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1D13" w14:textId="77777777" w:rsidR="00904DE1" w:rsidRPr="007943C5" w:rsidRDefault="00904DE1" w:rsidP="00904DE1">
      <w:pPr>
        <w:keepNext/>
        <w:keepLines/>
        <w:spacing w:after="26" w:line="259" w:lineRule="auto"/>
        <w:ind w:left="10" w:right="297" w:hanging="10"/>
        <w:jc w:val="right"/>
        <w:outlineLvl w:val="0"/>
        <w:rPr>
          <w:b/>
          <w:color w:val="000000"/>
          <w:szCs w:val="28"/>
        </w:rPr>
      </w:pPr>
      <w:r w:rsidRPr="007943C5">
        <w:rPr>
          <w:b/>
          <w:color w:val="000000"/>
          <w:szCs w:val="28"/>
        </w:rPr>
        <w:t>ПРОЕКТ</w:t>
      </w:r>
    </w:p>
    <w:p w14:paraId="7E361753" w14:textId="77777777" w:rsidR="00241759" w:rsidRPr="00241759" w:rsidRDefault="00241759" w:rsidP="00241759">
      <w:pPr>
        <w:widowControl w:val="0"/>
        <w:suppressAutoHyphens/>
        <w:spacing w:after="14" w:line="267" w:lineRule="auto"/>
        <w:ind w:left="442" w:hanging="442"/>
        <w:rPr>
          <w:rFonts w:eastAsia="Times New Roman" w:cs="Tahoma"/>
          <w:color w:val="000000"/>
          <w:kern w:val="2"/>
          <w:sz w:val="24"/>
          <w:szCs w:val="24"/>
        </w:rPr>
      </w:pPr>
    </w:p>
    <w:p w14:paraId="7C29B88B" w14:textId="77777777" w:rsidR="00241759" w:rsidRPr="00241759" w:rsidRDefault="00241759" w:rsidP="00241759">
      <w:pPr>
        <w:keepNext/>
        <w:keepLines/>
        <w:widowControl w:val="0"/>
        <w:tabs>
          <w:tab w:val="center" w:pos="4895"/>
          <w:tab w:val="left" w:pos="7005"/>
        </w:tabs>
        <w:suppressAutoHyphens/>
        <w:spacing w:line="259" w:lineRule="auto"/>
        <w:ind w:left="-181" w:right="297" w:hanging="10"/>
        <w:jc w:val="center"/>
        <w:outlineLvl w:val="0"/>
        <w:rPr>
          <w:rFonts w:eastAsia="Times New Roman" w:cs="Tahoma"/>
          <w:b/>
          <w:color w:val="000000"/>
          <w:kern w:val="2"/>
          <w:szCs w:val="28"/>
        </w:rPr>
      </w:pPr>
      <w:r w:rsidRPr="00241759">
        <w:rPr>
          <w:rFonts w:eastAsia="Times New Roman" w:cs="Tahoma"/>
          <w:b/>
          <w:color w:val="000000"/>
          <w:kern w:val="2"/>
          <w:szCs w:val="28"/>
        </w:rPr>
        <w:t>АДМИНИСТРАЦИЯ</w:t>
      </w:r>
    </w:p>
    <w:p w14:paraId="6799B430" w14:textId="77777777" w:rsidR="00241759" w:rsidRPr="00241759" w:rsidRDefault="00241759" w:rsidP="00241759">
      <w:pPr>
        <w:keepNext/>
        <w:keepLines/>
        <w:widowControl w:val="0"/>
        <w:suppressAutoHyphens/>
        <w:spacing w:line="259" w:lineRule="auto"/>
        <w:ind w:left="-181" w:right="297" w:hanging="10"/>
        <w:jc w:val="center"/>
        <w:outlineLvl w:val="0"/>
        <w:rPr>
          <w:rFonts w:eastAsia="Times New Roman" w:cs="Tahoma"/>
          <w:b/>
          <w:color w:val="000000"/>
          <w:kern w:val="2"/>
          <w:szCs w:val="28"/>
        </w:rPr>
      </w:pPr>
      <w:r w:rsidRPr="00241759">
        <w:rPr>
          <w:rFonts w:eastAsia="Times New Roman" w:cs="Tahoma"/>
          <w:b/>
          <w:color w:val="000000"/>
          <w:kern w:val="2"/>
          <w:szCs w:val="28"/>
        </w:rPr>
        <w:t>МО «ГОРОДСКОЙ ОКРУГ ГОРОД СУНЖА»</w:t>
      </w:r>
    </w:p>
    <w:p w14:paraId="0EA293D8" w14:textId="77777777" w:rsidR="00241759" w:rsidRPr="00241759" w:rsidRDefault="00241759" w:rsidP="00241759">
      <w:pPr>
        <w:keepNext/>
        <w:keepLines/>
        <w:widowControl w:val="0"/>
        <w:suppressAutoHyphens/>
        <w:spacing w:line="259" w:lineRule="auto"/>
        <w:ind w:left="-181" w:right="297" w:hanging="10"/>
        <w:jc w:val="center"/>
        <w:outlineLvl w:val="0"/>
        <w:rPr>
          <w:rFonts w:eastAsia="Times New Roman" w:cs="Tahoma"/>
          <w:color w:val="000000"/>
          <w:kern w:val="2"/>
          <w:szCs w:val="28"/>
        </w:rPr>
      </w:pPr>
      <w:r w:rsidRPr="00241759">
        <w:rPr>
          <w:rFonts w:eastAsia="Times New Roman" w:cs="Tahoma"/>
          <w:b/>
          <w:color w:val="000000"/>
          <w:kern w:val="2"/>
          <w:szCs w:val="28"/>
        </w:rPr>
        <w:tab/>
        <w:t xml:space="preserve">                              </w:t>
      </w:r>
    </w:p>
    <w:p w14:paraId="0E0E895B" w14:textId="77777777" w:rsidR="00241759" w:rsidRPr="00241759" w:rsidRDefault="00241759" w:rsidP="00241759">
      <w:pPr>
        <w:widowControl w:val="0"/>
        <w:suppressAutoHyphens/>
        <w:spacing w:after="14" w:line="267" w:lineRule="auto"/>
        <w:ind w:left="-180" w:hanging="442"/>
        <w:rPr>
          <w:rFonts w:eastAsia="Times New Roman" w:cs="Tahoma"/>
          <w:color w:val="000000"/>
          <w:kern w:val="2"/>
          <w:szCs w:val="28"/>
        </w:rPr>
      </w:pPr>
    </w:p>
    <w:p w14:paraId="5EB83143" w14:textId="77777777" w:rsidR="00241759" w:rsidRPr="00241759" w:rsidRDefault="00241759" w:rsidP="00241759">
      <w:pPr>
        <w:widowControl w:val="0"/>
        <w:suppressAutoHyphens/>
        <w:spacing w:after="14" w:line="267" w:lineRule="auto"/>
        <w:ind w:left="442" w:hanging="442"/>
        <w:jc w:val="center"/>
        <w:rPr>
          <w:rFonts w:eastAsia="Times New Roman" w:cs="Tahoma"/>
          <w:b/>
          <w:color w:val="000000"/>
          <w:kern w:val="2"/>
          <w:szCs w:val="28"/>
        </w:rPr>
      </w:pPr>
      <w:r w:rsidRPr="00241759">
        <w:rPr>
          <w:rFonts w:eastAsia="Times New Roman" w:cs="Tahoma"/>
          <w:b/>
          <w:color w:val="000000"/>
          <w:kern w:val="2"/>
          <w:szCs w:val="28"/>
        </w:rPr>
        <w:t>ПОСТАНОВЛЕНИЕ</w:t>
      </w:r>
    </w:p>
    <w:p w14:paraId="5B46C2EF" w14:textId="77777777" w:rsidR="00241759" w:rsidRPr="00241759" w:rsidRDefault="00241759" w:rsidP="00241759">
      <w:pPr>
        <w:widowControl w:val="0"/>
        <w:suppressAutoHyphens/>
        <w:spacing w:after="14" w:line="267" w:lineRule="auto"/>
        <w:ind w:left="442" w:hanging="442"/>
        <w:jc w:val="center"/>
        <w:rPr>
          <w:rFonts w:eastAsia="Times New Roman" w:cs="Tahoma"/>
          <w:color w:val="000000"/>
          <w:kern w:val="2"/>
          <w:szCs w:val="28"/>
        </w:rPr>
      </w:pPr>
    </w:p>
    <w:p w14:paraId="44B144BC" w14:textId="77777777" w:rsidR="00241759" w:rsidRPr="00241759" w:rsidRDefault="00241759" w:rsidP="00241759">
      <w:pPr>
        <w:widowControl w:val="0"/>
        <w:tabs>
          <w:tab w:val="left" w:pos="4110"/>
        </w:tabs>
        <w:suppressAutoHyphens/>
        <w:spacing w:after="14" w:line="267" w:lineRule="auto"/>
        <w:ind w:left="442" w:hanging="442"/>
        <w:rPr>
          <w:rFonts w:eastAsia="Times New Roman" w:cs="Tahoma"/>
          <w:color w:val="000000"/>
          <w:kern w:val="2"/>
          <w:sz w:val="24"/>
          <w:szCs w:val="24"/>
        </w:rPr>
      </w:pPr>
      <w:r w:rsidRPr="00241759">
        <w:rPr>
          <w:rFonts w:eastAsia="Times New Roman" w:cs="Tahoma"/>
          <w:color w:val="000000"/>
          <w:kern w:val="2"/>
          <w:sz w:val="24"/>
          <w:szCs w:val="24"/>
        </w:rPr>
        <w:t xml:space="preserve">от «____» ____________ 20____ г.           </w:t>
      </w:r>
      <w:r w:rsidRPr="00241759">
        <w:rPr>
          <w:rFonts w:eastAsia="Times New Roman" w:cs="Tahoma"/>
          <w:color w:val="000000"/>
          <w:kern w:val="2"/>
          <w:sz w:val="24"/>
          <w:szCs w:val="24"/>
        </w:rPr>
        <w:tab/>
        <w:t xml:space="preserve">                                                          № ________</w:t>
      </w:r>
    </w:p>
    <w:p w14:paraId="5FA6A814" w14:textId="77777777" w:rsidR="00241759" w:rsidRPr="00241759" w:rsidRDefault="00241759" w:rsidP="00241759">
      <w:pPr>
        <w:widowControl w:val="0"/>
        <w:tabs>
          <w:tab w:val="left" w:pos="6583"/>
        </w:tabs>
        <w:suppressAutoHyphens/>
        <w:spacing w:after="14" w:line="267" w:lineRule="auto"/>
        <w:ind w:left="442" w:hanging="442"/>
        <w:jc w:val="center"/>
        <w:rPr>
          <w:rFonts w:eastAsia="Times New Roman" w:cs="Tahoma"/>
          <w:color w:val="000000"/>
          <w:kern w:val="2"/>
          <w:szCs w:val="28"/>
        </w:rPr>
      </w:pPr>
    </w:p>
    <w:p w14:paraId="178AE18F" w14:textId="77777777" w:rsidR="00241759" w:rsidRPr="00241759" w:rsidRDefault="00241759" w:rsidP="00241759">
      <w:pPr>
        <w:widowControl w:val="0"/>
        <w:suppressAutoHyphens/>
        <w:spacing w:after="14" w:line="267" w:lineRule="auto"/>
        <w:ind w:left="442" w:hanging="442"/>
        <w:jc w:val="center"/>
        <w:rPr>
          <w:rFonts w:eastAsia="Times New Roman" w:cs="Tahoma"/>
          <w:b/>
          <w:color w:val="000000"/>
          <w:kern w:val="2"/>
          <w:szCs w:val="28"/>
        </w:rPr>
      </w:pPr>
      <w:r w:rsidRPr="00241759">
        <w:rPr>
          <w:rFonts w:eastAsia="Times New Roman" w:cs="Tahoma"/>
          <w:color w:val="000000"/>
          <w:kern w:val="2"/>
          <w:sz w:val="24"/>
          <w:szCs w:val="24"/>
        </w:rPr>
        <w:t>г. Сунжа</w:t>
      </w:r>
    </w:p>
    <w:p w14:paraId="45FBD9B4" w14:textId="77777777" w:rsidR="00241759" w:rsidRPr="00241759" w:rsidRDefault="00241759" w:rsidP="00241759">
      <w:pPr>
        <w:widowControl w:val="0"/>
        <w:suppressAutoHyphens/>
        <w:spacing w:after="14" w:line="267" w:lineRule="auto"/>
        <w:ind w:left="442" w:hanging="442"/>
        <w:rPr>
          <w:rFonts w:eastAsia="Times New Roman" w:cs="Tahoma"/>
          <w:b/>
          <w:color w:val="000000"/>
          <w:kern w:val="2"/>
          <w:szCs w:val="28"/>
        </w:rPr>
      </w:pPr>
    </w:p>
    <w:p w14:paraId="69DBB56A" w14:textId="77777777" w:rsidR="00241759" w:rsidRPr="00241759" w:rsidRDefault="00241759" w:rsidP="00241759">
      <w:pPr>
        <w:widowControl w:val="0"/>
        <w:suppressAutoHyphens/>
        <w:spacing w:after="14" w:line="267" w:lineRule="auto"/>
        <w:ind w:left="442" w:hanging="442"/>
        <w:rPr>
          <w:rFonts w:eastAsia="Times New Roman" w:cs="Tahoma"/>
          <w:b/>
          <w:color w:val="000000"/>
          <w:kern w:val="2"/>
          <w:szCs w:val="28"/>
        </w:rPr>
      </w:pPr>
    </w:p>
    <w:p w14:paraId="2CCB9A58" w14:textId="4B589E2B" w:rsidR="00241759" w:rsidRPr="00241759" w:rsidRDefault="00241759" w:rsidP="00241759">
      <w:pPr>
        <w:widowControl w:val="0"/>
        <w:suppressAutoHyphens/>
        <w:spacing w:after="160" w:line="100" w:lineRule="atLeast"/>
        <w:ind w:right="-7" w:firstLine="0"/>
        <w:contextualSpacing/>
        <w:jc w:val="center"/>
        <w:rPr>
          <w:rFonts w:eastAsia="Times New Roman" w:cs="Times New Roman"/>
          <w:b/>
          <w:szCs w:val="28"/>
        </w:rPr>
      </w:pPr>
      <w:r w:rsidRPr="00241759">
        <w:rPr>
          <w:rFonts w:eastAsia="Times New Roman" w:cs="Tahoma"/>
          <w:b/>
          <w:color w:val="000000"/>
          <w:kern w:val="2"/>
          <w:szCs w:val="28"/>
        </w:rPr>
        <w:t>«Об утверждении Программы профилактики рисков причинения вреда (ущерба) охраняемым законом ценностям на 202</w:t>
      </w:r>
      <w:r w:rsidR="00CA13CA">
        <w:rPr>
          <w:rFonts w:eastAsia="Times New Roman" w:cs="Tahoma"/>
          <w:b/>
          <w:color w:val="000000"/>
          <w:kern w:val="2"/>
          <w:szCs w:val="28"/>
        </w:rPr>
        <w:t>6</w:t>
      </w:r>
      <w:r w:rsidRPr="00241759">
        <w:rPr>
          <w:rFonts w:eastAsia="Times New Roman" w:cs="Tahoma"/>
          <w:b/>
          <w:color w:val="000000"/>
          <w:kern w:val="2"/>
          <w:szCs w:val="28"/>
        </w:rPr>
        <w:t xml:space="preserve"> год в рамках </w:t>
      </w:r>
      <w:r w:rsidRPr="00241759">
        <w:rPr>
          <w:rFonts w:eastAsia="Times New Roman" w:cs="Times New Roman"/>
          <w:b/>
          <w:szCs w:val="28"/>
        </w:rPr>
        <w:t>муниципального земельного контроля в границах муниципального образования «Городской округ город Сунжа»</w:t>
      </w:r>
    </w:p>
    <w:p w14:paraId="19ECFEF5" w14:textId="77777777" w:rsidR="00241759" w:rsidRPr="00241759" w:rsidRDefault="00241759" w:rsidP="00241759">
      <w:pPr>
        <w:widowControl w:val="0"/>
        <w:tabs>
          <w:tab w:val="left" w:pos="6583"/>
        </w:tabs>
        <w:suppressAutoHyphens/>
        <w:spacing w:after="14" w:line="267" w:lineRule="auto"/>
        <w:ind w:left="442" w:hanging="442"/>
        <w:jc w:val="center"/>
        <w:rPr>
          <w:rFonts w:eastAsia="Times New Roman" w:cs="Tahoma"/>
          <w:b/>
          <w:color w:val="000000"/>
          <w:kern w:val="2"/>
          <w:szCs w:val="28"/>
        </w:rPr>
      </w:pPr>
    </w:p>
    <w:p w14:paraId="33FDC071" w14:textId="77777777" w:rsidR="00241759" w:rsidRPr="00241759" w:rsidRDefault="00241759" w:rsidP="00241759">
      <w:pPr>
        <w:widowControl w:val="0"/>
        <w:suppressAutoHyphens/>
        <w:spacing w:line="100" w:lineRule="atLeast"/>
        <w:ind w:firstLine="0"/>
        <w:rPr>
          <w:rFonts w:eastAsia="Times New Roman" w:cs="Tahoma"/>
          <w:b/>
          <w:color w:val="000000"/>
          <w:kern w:val="2"/>
          <w:szCs w:val="28"/>
        </w:rPr>
      </w:pPr>
    </w:p>
    <w:p w14:paraId="28CC74D0" w14:textId="77777777" w:rsidR="00241759" w:rsidRPr="00241759" w:rsidRDefault="00241759" w:rsidP="00241759">
      <w:pPr>
        <w:widowControl w:val="0"/>
        <w:suppressAutoHyphens/>
        <w:spacing w:line="100" w:lineRule="atLeast"/>
        <w:ind w:firstLine="708"/>
        <w:rPr>
          <w:rFonts w:eastAsia="Times New Roman" w:cs="Tahoma"/>
          <w:color w:val="000000"/>
          <w:kern w:val="2"/>
          <w:szCs w:val="28"/>
        </w:rPr>
      </w:pPr>
      <w:r w:rsidRPr="00241759">
        <w:rPr>
          <w:rFonts w:eastAsia="Times New Roman" w:cs="Tahoma"/>
          <w:color w:val="000000"/>
          <w:kern w:val="2"/>
          <w:szCs w:val="28"/>
        </w:rPr>
        <w:t xml:space="preserve">Руководствуясь Постановлением Правительства РФ от 25 июня 2021 г. </w:t>
      </w:r>
      <w:r w:rsidRPr="00241759">
        <w:rPr>
          <w:rFonts w:eastAsia="Times New Roman" w:cs="Tahoma"/>
          <w:color w:val="000000"/>
          <w:kern w:val="2"/>
          <w:szCs w:val="28"/>
          <w:lang w:val="en-US"/>
        </w:rPr>
        <w:t>N</w:t>
      </w:r>
      <w:r w:rsidRPr="00241759">
        <w:rPr>
          <w:rFonts w:eastAsia="Times New Roman" w:cs="Tahoma"/>
          <w:color w:val="000000"/>
          <w:kern w:val="2"/>
          <w:szCs w:val="28"/>
        </w:rPr>
        <w:t xml:space="preserve">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Администрация МО «Городской окру город Сунжа» постановляет:</w:t>
      </w:r>
    </w:p>
    <w:p w14:paraId="46AA0729" w14:textId="461DC64C" w:rsidR="00241759" w:rsidRPr="00241759" w:rsidRDefault="00241759" w:rsidP="00241759">
      <w:pPr>
        <w:widowControl w:val="0"/>
        <w:suppressAutoHyphens/>
        <w:spacing w:line="100" w:lineRule="atLeast"/>
        <w:ind w:firstLine="708"/>
        <w:rPr>
          <w:rFonts w:eastAsia="Times New Roman" w:cs="Tahoma"/>
          <w:color w:val="000000"/>
          <w:kern w:val="2"/>
          <w:szCs w:val="28"/>
        </w:rPr>
      </w:pPr>
      <w:r w:rsidRPr="00241759">
        <w:rPr>
          <w:rFonts w:eastAsia="Times New Roman" w:cs="Tahoma"/>
          <w:color w:val="000000"/>
          <w:kern w:val="2"/>
          <w:szCs w:val="28"/>
        </w:rPr>
        <w:t>1. Утвердить Программу профилактики рисков причинения вреда (ущерба) охра</w:t>
      </w:r>
      <w:r w:rsidR="00016B82">
        <w:rPr>
          <w:rFonts w:eastAsia="Times New Roman" w:cs="Tahoma"/>
          <w:color w:val="000000"/>
          <w:kern w:val="2"/>
          <w:szCs w:val="28"/>
        </w:rPr>
        <w:t>няемым законом ценностям на 202</w:t>
      </w:r>
      <w:r w:rsidR="00CA13CA">
        <w:rPr>
          <w:rFonts w:eastAsia="Times New Roman" w:cs="Tahoma"/>
          <w:color w:val="000000"/>
          <w:kern w:val="2"/>
          <w:szCs w:val="28"/>
        </w:rPr>
        <w:t>6</w:t>
      </w:r>
      <w:r w:rsidRPr="00241759">
        <w:rPr>
          <w:rFonts w:eastAsia="Times New Roman" w:cs="Tahoma"/>
          <w:color w:val="000000"/>
          <w:kern w:val="2"/>
          <w:szCs w:val="28"/>
        </w:rPr>
        <w:t xml:space="preserve"> год в рамках муниципального земельного контроля в границах муниципального образования «Городской округ город Сунжа».</w:t>
      </w:r>
    </w:p>
    <w:p w14:paraId="03E18132" w14:textId="77777777" w:rsidR="00241759" w:rsidRPr="00241759" w:rsidRDefault="00241759" w:rsidP="00241759">
      <w:pPr>
        <w:widowControl w:val="0"/>
        <w:suppressAutoHyphens/>
        <w:spacing w:line="100" w:lineRule="atLeast"/>
        <w:ind w:firstLine="708"/>
        <w:rPr>
          <w:rFonts w:eastAsia="Times New Roman" w:cs="Tahoma"/>
          <w:color w:val="000000"/>
          <w:kern w:val="2"/>
          <w:szCs w:val="28"/>
        </w:rPr>
      </w:pPr>
      <w:r w:rsidRPr="00241759">
        <w:rPr>
          <w:rFonts w:eastAsia="Times New Roman" w:cs="Tahoma"/>
          <w:color w:val="000000"/>
          <w:kern w:val="2"/>
          <w:szCs w:val="28"/>
        </w:rPr>
        <w:t>2. Опубликовать настоящее постановление в газете «Знамя труда» и на официальном сайте администрации МО «Городской округ город Сунжа».</w:t>
      </w:r>
    </w:p>
    <w:p w14:paraId="7D2611B5" w14:textId="77777777" w:rsidR="00241759" w:rsidRPr="00241759" w:rsidRDefault="00241759" w:rsidP="00241759">
      <w:pPr>
        <w:widowControl w:val="0"/>
        <w:suppressAutoHyphens/>
        <w:spacing w:line="100" w:lineRule="atLeast"/>
        <w:ind w:firstLine="708"/>
        <w:rPr>
          <w:rFonts w:eastAsia="Times New Roman" w:cs="Tahoma"/>
          <w:color w:val="000000"/>
          <w:kern w:val="2"/>
          <w:szCs w:val="28"/>
        </w:rPr>
      </w:pPr>
      <w:r w:rsidRPr="00241759">
        <w:rPr>
          <w:rFonts w:eastAsia="Times New Roman" w:cs="Tahoma"/>
          <w:color w:val="000000"/>
          <w:kern w:val="2"/>
          <w:szCs w:val="28"/>
        </w:rPr>
        <w:t>3. Настоящее постановление вступает в силу со дня опубликования.</w:t>
      </w:r>
    </w:p>
    <w:p w14:paraId="388255F3" w14:textId="77777777" w:rsidR="00241759" w:rsidRPr="00241759" w:rsidRDefault="00241759" w:rsidP="00241759">
      <w:pPr>
        <w:widowControl w:val="0"/>
        <w:suppressAutoHyphens/>
        <w:spacing w:line="100" w:lineRule="atLeast"/>
        <w:ind w:firstLine="0"/>
        <w:rPr>
          <w:rFonts w:eastAsia="Times New Roman" w:cs="Tahoma"/>
          <w:color w:val="000000"/>
          <w:kern w:val="2"/>
          <w:szCs w:val="28"/>
        </w:rPr>
      </w:pPr>
    </w:p>
    <w:p w14:paraId="7B28153A" w14:textId="77777777" w:rsidR="00241759" w:rsidRPr="00241759" w:rsidRDefault="00241759" w:rsidP="00241759">
      <w:pPr>
        <w:widowControl w:val="0"/>
        <w:suppressAutoHyphens/>
        <w:spacing w:line="100" w:lineRule="atLeast"/>
        <w:ind w:firstLine="708"/>
        <w:rPr>
          <w:rFonts w:eastAsia="Times New Roman" w:cs="Tahoma"/>
          <w:color w:val="000000"/>
          <w:kern w:val="2"/>
          <w:szCs w:val="28"/>
        </w:rPr>
      </w:pPr>
    </w:p>
    <w:p w14:paraId="4BC35CFD" w14:textId="77777777" w:rsidR="00241759" w:rsidRPr="00241759" w:rsidRDefault="00241759" w:rsidP="00241759">
      <w:pPr>
        <w:widowControl w:val="0"/>
        <w:suppressAutoHyphens/>
        <w:spacing w:line="100" w:lineRule="atLeast"/>
        <w:ind w:firstLine="0"/>
        <w:rPr>
          <w:rFonts w:eastAsia="Times New Roman" w:cs="Tahoma"/>
          <w:color w:val="000000"/>
          <w:kern w:val="2"/>
          <w:szCs w:val="28"/>
        </w:rPr>
      </w:pPr>
    </w:p>
    <w:p w14:paraId="20D326C3" w14:textId="77777777" w:rsidR="00241759" w:rsidRPr="00241759" w:rsidRDefault="00241759" w:rsidP="00241759">
      <w:pPr>
        <w:widowControl w:val="0"/>
        <w:suppressAutoHyphens/>
        <w:spacing w:line="100" w:lineRule="atLeast"/>
        <w:ind w:firstLine="0"/>
        <w:rPr>
          <w:rFonts w:eastAsia="Times New Roman" w:cs="Tahoma"/>
          <w:b/>
          <w:color w:val="000000"/>
          <w:kern w:val="2"/>
          <w:szCs w:val="28"/>
        </w:rPr>
      </w:pPr>
      <w:r w:rsidRPr="00241759">
        <w:rPr>
          <w:rFonts w:eastAsia="Times New Roman" w:cs="Tahoma"/>
          <w:b/>
          <w:color w:val="000000"/>
          <w:kern w:val="2"/>
          <w:szCs w:val="28"/>
        </w:rPr>
        <w:t>Глава города                                                                                      А.А. Умаров</w:t>
      </w:r>
    </w:p>
    <w:p w14:paraId="5F82B9F0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352427BF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47159205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218F962C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1C80CCFC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14449F77" w14:textId="77777777" w:rsid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27A64963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315A1470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67CECC60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038367DB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6237" w:firstLine="0"/>
        <w:jc w:val="left"/>
        <w:outlineLvl w:val="0"/>
        <w:rPr>
          <w:rFonts w:eastAsia="Times New Roman" w:cs="Times New Roman"/>
          <w:sz w:val="20"/>
          <w:szCs w:val="20"/>
          <w:lang w:eastAsia="ru-RU"/>
        </w:rPr>
      </w:pPr>
    </w:p>
    <w:p w14:paraId="6333DC07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5812"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578CDD78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5812"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52193822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5812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241759">
        <w:rPr>
          <w:rFonts w:eastAsia="Times New Roman" w:cs="Times New Roman"/>
          <w:sz w:val="20"/>
          <w:szCs w:val="20"/>
          <w:lang w:eastAsia="ru-RU"/>
        </w:rPr>
        <w:lastRenderedPageBreak/>
        <w:t>Приложение</w:t>
      </w:r>
    </w:p>
    <w:p w14:paraId="2C8B4DA4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5812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241759">
        <w:rPr>
          <w:rFonts w:eastAsia="Times New Roman" w:cs="Times New Roman"/>
          <w:sz w:val="20"/>
          <w:szCs w:val="20"/>
          <w:lang w:eastAsia="ru-RU"/>
        </w:rPr>
        <w:t>к Постановлению администрации</w:t>
      </w:r>
    </w:p>
    <w:p w14:paraId="772E4585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5812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241759">
        <w:rPr>
          <w:rFonts w:eastAsia="Times New Roman" w:cs="Times New Roman"/>
          <w:sz w:val="20"/>
          <w:szCs w:val="20"/>
          <w:lang w:eastAsia="ru-RU"/>
        </w:rPr>
        <w:t>МО «Городской округ город Сунжа»»</w:t>
      </w:r>
    </w:p>
    <w:p w14:paraId="452E0151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left="5812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241759">
        <w:rPr>
          <w:rFonts w:eastAsia="Times New Roman" w:cs="Times New Roman"/>
          <w:sz w:val="20"/>
          <w:szCs w:val="20"/>
          <w:lang w:eastAsia="ru-RU"/>
        </w:rPr>
        <w:t>от__________202</w:t>
      </w:r>
      <w:r w:rsidR="00016B82" w:rsidRPr="00904DE1">
        <w:rPr>
          <w:rFonts w:eastAsia="Times New Roman" w:cs="Times New Roman"/>
          <w:sz w:val="20"/>
          <w:szCs w:val="20"/>
          <w:lang w:eastAsia="ru-RU"/>
        </w:rPr>
        <w:t>3</w:t>
      </w:r>
      <w:r w:rsidRPr="00241759">
        <w:rPr>
          <w:rFonts w:eastAsia="Times New Roman" w:cs="Times New Roman"/>
          <w:sz w:val="20"/>
          <w:szCs w:val="20"/>
          <w:lang w:eastAsia="ru-RU"/>
        </w:rPr>
        <w:t xml:space="preserve">г. №______  </w:t>
      </w:r>
    </w:p>
    <w:p w14:paraId="10F55FF6" w14:textId="77777777" w:rsidR="00241759" w:rsidRPr="00241759" w:rsidRDefault="00241759" w:rsidP="00241759">
      <w:pPr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306F2A8C" w14:textId="77777777" w:rsidR="00241759" w:rsidRPr="00241759" w:rsidRDefault="00241759" w:rsidP="00241759">
      <w:pPr>
        <w:shd w:val="clear" w:color="auto" w:fill="FFFFFF"/>
        <w:tabs>
          <w:tab w:val="left" w:pos="2268"/>
        </w:tabs>
        <w:suppressAutoHyphens/>
        <w:spacing w:line="240" w:lineRule="auto"/>
        <w:ind w:firstLine="0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14:paraId="33C00FF5" w14:textId="4E606E42" w:rsidR="00241759" w:rsidRDefault="00241759" w:rsidP="00016B82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ПРОГРАММА </w:t>
      </w:r>
      <w:r w:rsidR="00016B82" w:rsidRPr="00016B82">
        <w:rPr>
          <w:rFonts w:eastAsia="Times New Roman" w:cs="Times New Roman"/>
          <w:b/>
          <w:color w:val="000000"/>
          <w:sz w:val="26"/>
          <w:szCs w:val="26"/>
          <w:lang w:eastAsia="ru-RU"/>
        </w:rPr>
        <w:t>профилактики рисков причинения вреда (ущерба) охраняемым законом ценностям на 202</w:t>
      </w:r>
      <w:r w:rsidR="00CA13CA">
        <w:rPr>
          <w:rFonts w:eastAsia="Times New Roman" w:cs="Times New Roman"/>
          <w:b/>
          <w:color w:val="000000"/>
          <w:sz w:val="26"/>
          <w:szCs w:val="26"/>
          <w:lang w:eastAsia="ru-RU"/>
        </w:rPr>
        <w:t>6</w:t>
      </w:r>
      <w:r w:rsidR="00016B82" w:rsidRPr="00016B82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 год в рамках муниципального земельного контроля в границах муниципального образования «Городской округ город Сунжа»</w:t>
      </w:r>
    </w:p>
    <w:p w14:paraId="6A30EE56" w14:textId="77777777" w:rsidR="00016B82" w:rsidRPr="00241759" w:rsidRDefault="00016B82" w:rsidP="00016B82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14:paraId="72344C41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outlineLvl w:val="1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b/>
          <w:color w:val="000000"/>
          <w:sz w:val="26"/>
          <w:szCs w:val="26"/>
          <w:lang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5B5E52D9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outlineLvl w:val="1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14:paraId="4C9D24C6" w14:textId="77777777" w:rsidR="00241759" w:rsidRPr="00241759" w:rsidRDefault="00241759" w:rsidP="00241759">
      <w:pPr>
        <w:suppressAutoHyphens/>
        <w:spacing w:line="240" w:lineRule="auto"/>
        <w:ind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Администрация муниципального образования «Городской округ город Сунжа» (далее – контрольный (надзорный) орган) в соответствии с Положением о муниципальном земельном контроле на территории муниципального образования «Городской округ город Сунжа» (далее – Положение), утвержденным решением Городского совета депутатов МО «Городской </w:t>
      </w:r>
      <w:r w:rsidR="00016B82">
        <w:rPr>
          <w:rFonts w:eastAsia="Times New Roman" w:cs="Times New Roman"/>
          <w:color w:val="000000"/>
          <w:sz w:val="26"/>
          <w:szCs w:val="26"/>
          <w:lang w:eastAsia="ru-RU"/>
        </w:rPr>
        <w:t>округ город Сунжа» от 30.09.202</w:t>
      </w:r>
      <w:r w:rsidR="00016B82" w:rsidRPr="00016B82">
        <w:rPr>
          <w:rFonts w:eastAsia="Times New Roman" w:cs="Times New Roman"/>
          <w:color w:val="000000"/>
          <w:sz w:val="26"/>
          <w:szCs w:val="26"/>
          <w:lang w:eastAsia="ru-RU"/>
        </w:rPr>
        <w:t>1</w:t>
      </w: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             № 22/5-2, осуществляет муниципальный земельный контроль за:</w:t>
      </w:r>
    </w:p>
    <w:p w14:paraId="4398A6E2" w14:textId="77777777" w:rsidR="00241759" w:rsidRPr="00241759" w:rsidRDefault="00241759" w:rsidP="00241759">
      <w:pPr>
        <w:suppressAutoHyphens/>
        <w:spacing w:line="240" w:lineRule="auto"/>
        <w:ind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>1) соблюдением требований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14:paraId="5246F59B" w14:textId="77777777" w:rsidR="00241759" w:rsidRPr="00241759" w:rsidRDefault="00241759" w:rsidP="00241759">
      <w:pPr>
        <w:suppressAutoHyphens/>
        <w:spacing w:line="240" w:lineRule="auto"/>
        <w:ind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>2) исполнением решений, принимаемых по результатам контрольных мероприятий.</w:t>
      </w:r>
    </w:p>
    <w:p w14:paraId="07491C6B" w14:textId="77777777" w:rsidR="00241759" w:rsidRPr="00241759" w:rsidRDefault="00241759" w:rsidP="00241759">
      <w:pPr>
        <w:suppressAutoHyphens/>
        <w:spacing w:line="240" w:lineRule="auto"/>
        <w:ind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>Объектами муниципального земельного контроля являются территории земель, расположенные в границах муниципального образования «Городской округ город Сунжа»», земельные участки и их части независимо от прав на них (далее – объекты контроля).</w:t>
      </w:r>
    </w:p>
    <w:p w14:paraId="1AD3F7EF" w14:textId="77777777" w:rsidR="00241759" w:rsidRPr="00241759" w:rsidRDefault="00241759" w:rsidP="00241759">
      <w:pPr>
        <w:suppressAutoHyphens/>
        <w:spacing w:line="240" w:lineRule="auto"/>
        <w:ind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муниципального образования «Городской округ город Сунжа»»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</w:p>
    <w:p w14:paraId="50DB551A" w14:textId="3ADC6193" w:rsidR="00241759" w:rsidRPr="00241759" w:rsidRDefault="00155AF0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За 11 месяцев</w:t>
      </w:r>
      <w:r w:rsidR="00016B82">
        <w:rPr>
          <w:rFonts w:eastAsia="Times New Roman" w:cs="Times New Roman"/>
          <w:sz w:val="26"/>
          <w:szCs w:val="26"/>
          <w:lang w:eastAsia="ru-RU"/>
        </w:rPr>
        <w:t xml:space="preserve"> 202</w:t>
      </w:r>
      <w:r w:rsidR="00CA13CA">
        <w:rPr>
          <w:rFonts w:eastAsia="Times New Roman" w:cs="Times New Roman"/>
          <w:sz w:val="26"/>
          <w:szCs w:val="26"/>
          <w:lang w:eastAsia="ru-RU"/>
        </w:rPr>
        <w:t>5</w:t>
      </w:r>
      <w:r w:rsidR="00241759" w:rsidRPr="00241759">
        <w:rPr>
          <w:rFonts w:eastAsia="Times New Roman" w:cs="Times New Roman"/>
          <w:sz w:val="26"/>
          <w:szCs w:val="26"/>
          <w:lang w:eastAsia="ru-RU"/>
        </w:rPr>
        <w:t xml:space="preserve"> года в рамках осуществления муниципального земельного контроля проведено </w:t>
      </w:r>
      <w:r w:rsidR="00CA13CA">
        <w:rPr>
          <w:rFonts w:eastAsia="Times New Roman" w:cs="Times New Roman"/>
          <w:sz w:val="26"/>
          <w:szCs w:val="26"/>
          <w:lang w:eastAsia="ru-RU"/>
        </w:rPr>
        <w:t>6</w:t>
      </w:r>
      <w:r w:rsidR="00241759" w:rsidRPr="00241759">
        <w:rPr>
          <w:rFonts w:eastAsia="Times New Roman" w:cs="Times New Roman"/>
          <w:sz w:val="26"/>
          <w:szCs w:val="26"/>
          <w:lang w:eastAsia="ru-RU"/>
        </w:rPr>
        <w:t xml:space="preserve"> контрольно-надзорных мероприятий. Выявлено </w:t>
      </w:r>
      <w:r w:rsidR="00CA13CA">
        <w:rPr>
          <w:rFonts w:eastAsia="Times New Roman" w:cs="Times New Roman"/>
          <w:sz w:val="26"/>
          <w:szCs w:val="26"/>
          <w:lang w:eastAsia="ru-RU"/>
        </w:rPr>
        <w:t>6</w:t>
      </w:r>
      <w:r w:rsidR="00241759" w:rsidRPr="00241759">
        <w:rPr>
          <w:rFonts w:eastAsia="Times New Roman" w:cs="Times New Roman"/>
          <w:sz w:val="26"/>
          <w:szCs w:val="26"/>
          <w:lang w:eastAsia="ru-RU"/>
        </w:rPr>
        <w:t xml:space="preserve"> нарушени</w:t>
      </w:r>
      <w:r>
        <w:rPr>
          <w:rFonts w:eastAsia="Times New Roman" w:cs="Times New Roman"/>
          <w:sz w:val="26"/>
          <w:szCs w:val="26"/>
          <w:lang w:eastAsia="ru-RU"/>
        </w:rPr>
        <w:t>е</w:t>
      </w:r>
      <w:r w:rsidR="00241759" w:rsidRPr="00241759">
        <w:rPr>
          <w:rFonts w:eastAsia="Times New Roman" w:cs="Times New Roman"/>
          <w:sz w:val="26"/>
          <w:szCs w:val="26"/>
          <w:lang w:eastAsia="ru-RU"/>
        </w:rPr>
        <w:t xml:space="preserve">, </w:t>
      </w:r>
      <w:r>
        <w:rPr>
          <w:rFonts w:eastAsia="Times New Roman" w:cs="Times New Roman"/>
          <w:sz w:val="26"/>
          <w:szCs w:val="26"/>
          <w:lang w:eastAsia="ru-RU"/>
        </w:rPr>
        <w:t xml:space="preserve">объявлено </w:t>
      </w:r>
      <w:r w:rsidR="00CA13CA">
        <w:rPr>
          <w:rFonts w:eastAsia="Times New Roman" w:cs="Times New Roman"/>
          <w:sz w:val="26"/>
          <w:szCs w:val="26"/>
          <w:lang w:eastAsia="ru-RU"/>
        </w:rPr>
        <w:t>6</w:t>
      </w:r>
      <w:r>
        <w:rPr>
          <w:rFonts w:eastAsia="Times New Roman" w:cs="Times New Roman"/>
          <w:sz w:val="26"/>
          <w:szCs w:val="26"/>
          <w:lang w:eastAsia="ru-RU"/>
        </w:rPr>
        <w:t xml:space="preserve"> предост</w:t>
      </w:r>
      <w:r w:rsidR="00CA13CA">
        <w:rPr>
          <w:rFonts w:eastAsia="Times New Roman" w:cs="Times New Roman"/>
          <w:sz w:val="26"/>
          <w:szCs w:val="26"/>
          <w:lang w:eastAsia="ru-RU"/>
        </w:rPr>
        <w:t>е</w:t>
      </w:r>
      <w:r>
        <w:rPr>
          <w:rFonts w:eastAsia="Times New Roman" w:cs="Times New Roman"/>
          <w:sz w:val="26"/>
          <w:szCs w:val="26"/>
          <w:lang w:eastAsia="ru-RU"/>
        </w:rPr>
        <w:t>режени</w:t>
      </w:r>
      <w:r w:rsidR="00CA13CA">
        <w:rPr>
          <w:rFonts w:eastAsia="Times New Roman" w:cs="Times New Roman"/>
          <w:sz w:val="26"/>
          <w:szCs w:val="26"/>
          <w:lang w:eastAsia="ru-RU"/>
        </w:rPr>
        <w:t>й</w:t>
      </w:r>
      <w:r w:rsidR="00241759" w:rsidRPr="00241759">
        <w:rPr>
          <w:rFonts w:eastAsia="Times New Roman" w:cs="Times New Roman"/>
          <w:sz w:val="26"/>
          <w:szCs w:val="26"/>
          <w:lang w:eastAsia="ru-RU"/>
        </w:rPr>
        <w:t>.</w:t>
      </w:r>
    </w:p>
    <w:p w14:paraId="095CB904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t xml:space="preserve">Основными видами нарушений, выявляемых должностными лицами, является самовольное занятие земель лицами, не имеющими оформленных прав на землю, использование земель по нецелевому назначению. </w:t>
      </w:r>
    </w:p>
    <w:p w14:paraId="3C1FCB1C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14:paraId="2ABFC7F1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lastRenderedPageBreak/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14:paraId="1A662911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14:paraId="5C4233B6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t xml:space="preserve">2. Сознательное бездействие правообладателей земельных участков. </w:t>
      </w:r>
    </w:p>
    <w:p w14:paraId="72C6B258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t>Правообладатели земельных участков сельскохозяйственного назначения помимо прав на такие земельные участки имеют и обязанности по поддержанию их в состоянии, пригодном для сельскохозяйственного использования.</w:t>
      </w:r>
    </w:p>
    <w:p w14:paraId="4BB4C305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t>Проблема заключается в том, что имеются правообладатели земельных участков из земель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 (далее – Закон), изначально не планировавшие использовать земельный участок сельскохозяйственного назначения по его прямому назначению.</w:t>
      </w:r>
    </w:p>
    <w:p w14:paraId="70AA63C4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t>Выявить таких правообладателей и провести с ними профилактические мероприятия, как правило, возможно только при проведении контрольно-надзорных мероприятий, а в таких случаях земельный участок чаще всего уже находится в состоянии, не пригодном для сельскохозяйственного использования.</w:t>
      </w:r>
    </w:p>
    <w:p w14:paraId="53C244F2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241759">
        <w:rPr>
          <w:rFonts w:eastAsia="Times New Roman" w:cs="Times New Roman"/>
          <w:sz w:val="26"/>
          <w:szCs w:val="26"/>
          <w:lang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 из земель сельскохозяйственного назначения,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14:paraId="5EDBE3BC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34BC8BBF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outlineLvl w:val="1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b/>
          <w:color w:val="000000"/>
          <w:sz w:val="26"/>
          <w:szCs w:val="26"/>
          <w:lang w:eastAsia="ru-RU"/>
        </w:rPr>
        <w:t>Раздел II. Цели и задачи реализации программы профилактики рисков причинения вреда</w:t>
      </w:r>
    </w:p>
    <w:p w14:paraId="404A002B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14:paraId="71F54D08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Цели разработки Программы и проведение профилактической работы:</w:t>
      </w:r>
    </w:p>
    <w:p w14:paraId="6A991CD2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bCs/>
          <w:color w:val="000000"/>
          <w:kern w:val="24"/>
          <w:sz w:val="26"/>
          <w:szCs w:val="26"/>
          <w:lang w:eastAsia="ru-RU"/>
        </w:rPr>
        <w:tab/>
        <w:t xml:space="preserve">- </w:t>
      </w: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0EF39A4E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повышение прозрачности системы муниципального контроля;</w:t>
      </w:r>
    </w:p>
    <w:p w14:paraId="32735909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0E2B78AD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34C1467C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мотивация подконтрольных субъектов к добросовестному поведению.</w:t>
      </w:r>
    </w:p>
    <w:p w14:paraId="75B9E161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ab/>
        <w:t>Проведение профилактических мероприятий Программы позволяет решить следующие задачи:</w:t>
      </w:r>
    </w:p>
    <w:p w14:paraId="77083A60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11B463B2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50617004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451326D0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0AC4DFD8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повышение квалификации кадрового состава контрольно-надзорного органа;</w:t>
      </w:r>
    </w:p>
    <w:p w14:paraId="3DCC129F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58F33D98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068ED646" w14:textId="77777777" w:rsidR="00241759" w:rsidRPr="00241759" w:rsidRDefault="00241759" w:rsidP="00241759">
      <w:pPr>
        <w:suppressAutoHyphens/>
        <w:spacing w:line="240" w:lineRule="auto"/>
        <w:ind w:left="59"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30BEFE0B" w14:textId="6E1D7E92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Сроки реализации Программы приведены в перечне основных проф</w:t>
      </w:r>
      <w:r w:rsidR="00016B82">
        <w:rPr>
          <w:rFonts w:eastAsia="Times New Roman" w:cs="Times New Roman"/>
          <w:color w:val="000000"/>
          <w:sz w:val="26"/>
          <w:szCs w:val="26"/>
          <w:lang w:eastAsia="ru-RU"/>
        </w:rPr>
        <w:t>илактических мероприятий на 202</w:t>
      </w:r>
      <w:r w:rsidR="00CA13CA">
        <w:rPr>
          <w:rFonts w:eastAsia="Times New Roman" w:cs="Times New Roman"/>
          <w:color w:val="000000"/>
          <w:sz w:val="26"/>
          <w:szCs w:val="26"/>
          <w:lang w:eastAsia="ru-RU"/>
        </w:rPr>
        <w:t>6</w:t>
      </w: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год.</w:t>
      </w:r>
    </w:p>
    <w:p w14:paraId="2A24B1D5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color w:val="000000"/>
          <w:sz w:val="26"/>
          <w:szCs w:val="26"/>
          <w:lang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5CC6F6F1" w14:textId="77777777" w:rsidR="00241759" w:rsidRPr="00241759" w:rsidRDefault="00241759" w:rsidP="00241759">
      <w:pPr>
        <w:suppressAutoHyphens/>
        <w:spacing w:line="240" w:lineRule="auto"/>
        <w:ind w:firstLine="0"/>
        <w:jc w:val="center"/>
        <w:rPr>
          <w:rFonts w:eastAsia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</w:p>
    <w:p w14:paraId="57FC6F17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outlineLvl w:val="1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b/>
          <w:color w:val="000000"/>
          <w:sz w:val="26"/>
          <w:szCs w:val="26"/>
          <w:lang w:eastAsia="ru-RU"/>
        </w:rPr>
        <w:t>Раздел III. Перечень профилактических мероприятий, сроки (периодичность) их проведения</w:t>
      </w:r>
    </w:p>
    <w:p w14:paraId="0A3EA2A5" w14:textId="77777777" w:rsidR="00241759" w:rsidRPr="00241759" w:rsidRDefault="00241759" w:rsidP="00241759">
      <w:pPr>
        <w:widowControl w:val="0"/>
        <w:suppressAutoHyphens/>
        <w:spacing w:line="100" w:lineRule="atLeast"/>
        <w:ind w:firstLine="0"/>
        <w:rPr>
          <w:rFonts w:eastAsia="Times New Roman" w:cs="Tahoma"/>
          <w:b/>
          <w:color w:val="000000"/>
          <w:kern w:val="2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241759" w:rsidRPr="00241759" w14:paraId="1C04BCF9" w14:textId="77777777" w:rsidTr="00293075">
        <w:trPr>
          <w:trHeight w:hRule="exact" w:val="6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24CE4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center"/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  <w:t>№  п/п</w:t>
            </w:r>
          </w:p>
          <w:p w14:paraId="2D7C7C1B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center"/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1D0E8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567"/>
              <w:jc w:val="center"/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  <w:t>Наименование</w:t>
            </w:r>
          </w:p>
          <w:p w14:paraId="0FA8177F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567"/>
              <w:jc w:val="center"/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A13FE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center"/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FDBB3C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center"/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b/>
                <w:color w:val="000000"/>
                <w:kern w:val="2"/>
                <w:sz w:val="24"/>
                <w:szCs w:val="24"/>
                <w:lang w:val="en-US"/>
              </w:rPr>
              <w:t>Ответственное должностное лицо</w:t>
            </w:r>
          </w:p>
        </w:tc>
      </w:tr>
      <w:tr w:rsidR="00241759" w:rsidRPr="00241759" w14:paraId="1CF2E551" w14:textId="77777777" w:rsidTr="00293075">
        <w:trPr>
          <w:trHeight w:hRule="exact" w:val="22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25D91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C7DF6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0"/>
              <w:jc w:val="left"/>
              <w:rPr>
                <w:rFonts w:eastAsia="Times New Roman" w:cs="Times New Roman"/>
                <w:b/>
                <w:sz w:val="24"/>
                <w:szCs w:val="20"/>
                <w:lang w:eastAsia="ru-RU"/>
              </w:rPr>
            </w:pPr>
            <w:r w:rsidRPr="00241759">
              <w:rPr>
                <w:rFonts w:eastAsia="Times New Roman" w:cs="Times New Roman"/>
                <w:b/>
                <w:sz w:val="24"/>
                <w:szCs w:val="20"/>
                <w:lang w:eastAsia="ru-RU"/>
              </w:rPr>
              <w:t>Информирование</w:t>
            </w:r>
          </w:p>
          <w:p w14:paraId="50590AA0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0"/>
              <w:jc w:val="lef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0"/>
                <w:lang w:eastAsia="ru-RU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02F9882D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9E9D6FA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567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90A3D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AB9B3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41759" w:rsidRPr="00241759" w14:paraId="24FDF761" w14:textId="77777777" w:rsidTr="00293075">
        <w:trPr>
          <w:trHeight w:hRule="exact" w:val="312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40D5F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91D127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0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14:paraId="51117E43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2725B9EA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6D5A1D39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67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1FFE08" w14:textId="77777777" w:rsidR="00241759" w:rsidRPr="00241759" w:rsidRDefault="00241759" w:rsidP="00241759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614928" w14:textId="77777777" w:rsidR="00241759" w:rsidRPr="00241759" w:rsidRDefault="00241759" w:rsidP="002417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x-none"/>
              </w:rPr>
              <w:t>Е</w:t>
            </w: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жегодно не позднее 30 января года, следующего за годом обобщения правоприменительной практики. </w:t>
            </w:r>
          </w:p>
          <w:p w14:paraId="5A404B9C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195D5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41759" w:rsidRPr="00241759" w14:paraId="75D50763" w14:textId="77777777" w:rsidTr="00293075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80667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EA5FCE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Объявление предостережения</w:t>
            </w:r>
          </w:p>
          <w:p w14:paraId="3E6A3921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0C1E71EC" w14:textId="77777777" w:rsidR="00241759" w:rsidRPr="00241759" w:rsidRDefault="00241759" w:rsidP="00241759">
            <w:pPr>
              <w:widowControl w:val="0"/>
              <w:suppressAutoHyphens/>
              <w:spacing w:line="277" w:lineRule="exact"/>
              <w:ind w:right="131"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05106D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E715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41759" w:rsidRPr="00241759" w14:paraId="31C12996" w14:textId="77777777" w:rsidTr="00293075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95D59" w14:textId="77777777" w:rsidR="00241759" w:rsidRPr="00241759" w:rsidRDefault="00241759" w:rsidP="00241759">
            <w:pPr>
              <w:widowControl w:val="0"/>
              <w:suppressAutoHyphens/>
              <w:spacing w:line="230" w:lineRule="exac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EE6E4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jc w:val="lef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Консультирование.</w:t>
            </w:r>
          </w:p>
          <w:p w14:paraId="547C7E36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jc w:val="lef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2BF19" w14:textId="77777777" w:rsidR="00241759" w:rsidRPr="00241759" w:rsidRDefault="00241759" w:rsidP="00241759">
            <w:pPr>
              <w:widowControl w:val="0"/>
              <w:suppressAutoHyphens/>
              <w:spacing w:line="230" w:lineRule="exac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A07FC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41759" w:rsidRPr="00241759" w14:paraId="78A79C9E" w14:textId="77777777" w:rsidTr="00293075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652D91" w14:textId="77777777" w:rsidR="00241759" w:rsidRPr="00241759" w:rsidRDefault="00241759" w:rsidP="00241759">
            <w:pPr>
              <w:widowControl w:val="0"/>
              <w:suppressAutoHyphens/>
              <w:spacing w:line="230" w:lineRule="exac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  <w:t xml:space="preserve">5 </w:t>
            </w:r>
          </w:p>
          <w:p w14:paraId="7691F7DA" w14:textId="77777777" w:rsidR="00241759" w:rsidRPr="00241759" w:rsidRDefault="00241759" w:rsidP="00241759">
            <w:pPr>
              <w:widowControl w:val="0"/>
              <w:suppressAutoHyphens/>
              <w:spacing w:line="230" w:lineRule="exac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DE60C7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31" w:firstLine="119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3926D" w14:textId="77777777" w:rsidR="00241759" w:rsidRPr="00241759" w:rsidRDefault="00241759" w:rsidP="00241759">
            <w:pPr>
              <w:widowControl w:val="0"/>
              <w:shd w:val="clear" w:color="auto" w:fill="FFFFFF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  <w:t xml:space="preserve">Один раз в год </w:t>
            </w:r>
          </w:p>
          <w:p w14:paraId="63853B28" w14:textId="77777777" w:rsidR="00241759" w:rsidRPr="00241759" w:rsidRDefault="00241759" w:rsidP="00241759">
            <w:pPr>
              <w:widowControl w:val="0"/>
              <w:shd w:val="clear" w:color="auto" w:fill="FFFFFF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</w:p>
          <w:p w14:paraId="093B6C63" w14:textId="77777777" w:rsidR="00241759" w:rsidRPr="00241759" w:rsidRDefault="00241759" w:rsidP="00241759">
            <w:pPr>
              <w:widowControl w:val="0"/>
              <w:shd w:val="clear" w:color="auto" w:fill="FFFFFF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47B9D94C" w14:textId="77777777" w:rsidR="00241759" w:rsidRPr="00241759" w:rsidRDefault="00241759" w:rsidP="00241759">
            <w:pPr>
              <w:widowControl w:val="0"/>
              <w:suppressAutoHyphens/>
              <w:spacing w:line="230" w:lineRule="exac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20F74" w14:textId="77777777" w:rsidR="00241759" w:rsidRPr="00241759" w:rsidRDefault="00241759" w:rsidP="00241759">
            <w:pPr>
              <w:widowControl w:val="0"/>
              <w:suppressAutoHyphens/>
              <w:spacing w:line="100" w:lineRule="atLeast"/>
              <w:ind w:firstLine="0"/>
              <w:jc w:val="left"/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</w:pPr>
            <w:r w:rsidRPr="00241759">
              <w:rPr>
                <w:rFonts w:eastAsia="Times New Roman" w:cs="Tahoma"/>
                <w:color w:val="000000"/>
                <w:kern w:val="2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130648A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</w:p>
    <w:p w14:paraId="488DE7CF" w14:textId="77777777" w:rsidR="00241759" w:rsidRPr="00241759" w:rsidRDefault="00241759" w:rsidP="00241759">
      <w:pPr>
        <w:widowControl w:val="0"/>
        <w:suppressAutoHyphens/>
        <w:autoSpaceDE w:val="0"/>
        <w:autoSpaceDN w:val="0"/>
        <w:spacing w:line="240" w:lineRule="auto"/>
        <w:ind w:firstLine="0"/>
        <w:jc w:val="center"/>
        <w:rPr>
          <w:rFonts w:eastAsia="Times New Roman" w:cs="Times New Roman"/>
          <w:b/>
          <w:color w:val="000000"/>
          <w:sz w:val="26"/>
          <w:szCs w:val="26"/>
          <w:lang w:eastAsia="ru-RU"/>
        </w:rPr>
      </w:pPr>
      <w:r w:rsidRPr="00241759">
        <w:rPr>
          <w:rFonts w:eastAsia="Times New Roman" w:cs="Times New Roman"/>
          <w:b/>
          <w:color w:val="000000"/>
          <w:sz w:val="26"/>
          <w:szCs w:val="26"/>
          <w:lang w:eastAsia="ru-RU"/>
        </w:rPr>
        <w:t xml:space="preserve">Раздел </w:t>
      </w:r>
      <w:r w:rsidRPr="00241759">
        <w:rPr>
          <w:rFonts w:eastAsia="Times New Roman" w:cs="Times New Roman"/>
          <w:b/>
          <w:color w:val="000000"/>
          <w:sz w:val="26"/>
          <w:szCs w:val="26"/>
          <w:lang w:val="en-US" w:eastAsia="ru-RU"/>
        </w:rPr>
        <w:t>IV</w:t>
      </w:r>
      <w:r w:rsidRPr="00241759">
        <w:rPr>
          <w:rFonts w:eastAsia="Times New Roman" w:cs="Times New Roman"/>
          <w:b/>
          <w:color w:val="000000"/>
          <w:sz w:val="26"/>
          <w:szCs w:val="26"/>
          <w:lang w:eastAsia="ru-RU"/>
        </w:rPr>
        <w:t>. Показатели результативности и эффективности программы профилактики рисков причинения вреда</w:t>
      </w:r>
    </w:p>
    <w:p w14:paraId="0702DCB3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13D9731B" w14:textId="77777777" w:rsidR="00241759" w:rsidRPr="00241759" w:rsidRDefault="00241759" w:rsidP="00241759">
      <w:pPr>
        <w:spacing w:line="240" w:lineRule="auto"/>
        <w:ind w:firstLine="567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41759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14:paraId="18218F81" w14:textId="77777777" w:rsidR="00241759" w:rsidRPr="00241759" w:rsidRDefault="00241759" w:rsidP="00241759">
      <w:pPr>
        <w:spacing w:line="240" w:lineRule="auto"/>
        <w:ind w:firstLine="567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241759" w:rsidRPr="00241759" w14:paraId="6AC30814" w14:textId="77777777" w:rsidTr="00293075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B0048" w14:textId="77777777" w:rsidR="00241759" w:rsidRPr="00241759" w:rsidRDefault="00241759" w:rsidP="002417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196C1BE" w14:textId="77777777" w:rsidR="00241759" w:rsidRPr="00241759" w:rsidRDefault="00241759" w:rsidP="002417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36BF8" w14:textId="77777777" w:rsidR="00241759" w:rsidRPr="00241759" w:rsidRDefault="00241759" w:rsidP="002417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1C9AF" w14:textId="77777777" w:rsidR="00241759" w:rsidRPr="00241759" w:rsidRDefault="00241759" w:rsidP="002417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Величина</w:t>
            </w:r>
          </w:p>
        </w:tc>
      </w:tr>
      <w:tr w:rsidR="00241759" w:rsidRPr="00241759" w14:paraId="54DE6D88" w14:textId="77777777" w:rsidTr="00293075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9C85F" w14:textId="77777777" w:rsidR="00241759" w:rsidRPr="00241759" w:rsidRDefault="00241759" w:rsidP="00241759">
            <w:pPr>
              <w:spacing w:line="240" w:lineRule="auto"/>
              <w:ind w:firstLine="567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CDF0" w14:textId="77777777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Arial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F713978" w14:textId="77777777" w:rsidR="00241759" w:rsidRPr="00241759" w:rsidRDefault="00241759" w:rsidP="00241759">
            <w:pPr>
              <w:spacing w:line="240" w:lineRule="auto"/>
              <w:ind w:firstLine="567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67CCB" w14:textId="77777777" w:rsidR="00241759" w:rsidRPr="00241759" w:rsidRDefault="00241759" w:rsidP="002417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41759" w:rsidRPr="00241759" w14:paraId="1697F4C2" w14:textId="77777777" w:rsidTr="00293075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1CE8EC" w14:textId="77777777" w:rsidR="00241759" w:rsidRPr="00241759" w:rsidRDefault="00241759" w:rsidP="00241759">
            <w:pPr>
              <w:spacing w:line="240" w:lineRule="auto"/>
              <w:ind w:firstLine="567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0A2DE" w14:textId="77777777" w:rsidR="00241759" w:rsidRPr="00241759" w:rsidRDefault="00241759" w:rsidP="002417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4314DF50" w14:textId="77777777" w:rsidR="00241759" w:rsidRPr="00241759" w:rsidRDefault="00241759" w:rsidP="00241759">
            <w:pPr>
              <w:spacing w:line="240" w:lineRule="auto"/>
              <w:ind w:firstLine="567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7D08A" w14:textId="77777777" w:rsidR="00241759" w:rsidRPr="00241759" w:rsidRDefault="00241759" w:rsidP="002417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241759" w:rsidRPr="00241759" w14:paraId="6C79A88D" w14:textId="77777777" w:rsidTr="00293075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579E9" w14:textId="77777777" w:rsidR="00241759" w:rsidRPr="00241759" w:rsidRDefault="00241759" w:rsidP="00241759">
            <w:pPr>
              <w:widowControl w:val="0"/>
              <w:spacing w:line="240" w:lineRule="auto"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72CBC5" w14:textId="7C8DA67D" w:rsidR="00241759" w:rsidRPr="00241759" w:rsidRDefault="00241759" w:rsidP="002417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FC29" w14:textId="544E1AB8" w:rsidR="00241759" w:rsidRPr="00241759" w:rsidRDefault="00CA13CA" w:rsidP="0024175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41759" w:rsidRPr="00241759" w14:paraId="2C74A163" w14:textId="77777777" w:rsidTr="00293075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42C93" w14:textId="77777777" w:rsidR="00241759" w:rsidRPr="00241759" w:rsidRDefault="00241759" w:rsidP="00241759">
            <w:pPr>
              <w:widowControl w:val="0"/>
              <w:spacing w:line="230" w:lineRule="exact"/>
              <w:ind w:left="220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EC6E9" w14:textId="77777777" w:rsidR="00241759" w:rsidRPr="00241759" w:rsidRDefault="00241759" w:rsidP="00241759">
            <w:pPr>
              <w:widowControl w:val="0"/>
              <w:spacing w:line="274" w:lineRule="exact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20D1CBBD" w14:textId="77777777" w:rsidR="00241759" w:rsidRPr="00241759" w:rsidRDefault="00241759" w:rsidP="00241759">
            <w:pPr>
              <w:widowControl w:val="0"/>
              <w:spacing w:line="274" w:lineRule="exact"/>
              <w:ind w:firstLine="44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1C523" w14:textId="77777777" w:rsidR="00241759" w:rsidRPr="00241759" w:rsidRDefault="00241759" w:rsidP="00241759">
            <w:pPr>
              <w:widowControl w:val="0"/>
              <w:spacing w:line="277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1759">
              <w:rPr>
                <w:rFonts w:eastAsia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11602C5C" w14:textId="77777777" w:rsidR="00241759" w:rsidRPr="00241759" w:rsidRDefault="00241759" w:rsidP="00241759">
      <w:pPr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31926D49" w14:textId="77777777" w:rsidR="00D7106E" w:rsidRDefault="00D7106E"/>
    <w:sectPr w:rsidR="00D7106E" w:rsidSect="000B30B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C1"/>
    <w:rsid w:val="00016B82"/>
    <w:rsid w:val="00017BF7"/>
    <w:rsid w:val="00023EE9"/>
    <w:rsid w:val="00155AF0"/>
    <w:rsid w:val="00241759"/>
    <w:rsid w:val="002A51C1"/>
    <w:rsid w:val="00541CD5"/>
    <w:rsid w:val="00904DE1"/>
    <w:rsid w:val="00CA13CA"/>
    <w:rsid w:val="00D7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B8AA"/>
  <w15:chartTrackingRefBased/>
  <w15:docId w15:val="{E303C379-D1ED-483A-B4A1-446E7C40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Азм</dc:creator>
  <cp:keywords/>
  <dc:description/>
  <cp:lastModifiedBy>Пользователь</cp:lastModifiedBy>
  <cp:revision>5</cp:revision>
  <dcterms:created xsi:type="dcterms:W3CDTF">2023-12-01T11:10:00Z</dcterms:created>
  <dcterms:modified xsi:type="dcterms:W3CDTF">2025-12-02T06:15:00Z</dcterms:modified>
</cp:coreProperties>
</file>