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5EA15">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Заключение по итогам проведения общественного обсуждения проектов программ профилактики рисков причинения вреда охраняемым законом ценностям по видам муниципального контроля, осуществляемого на территории МО «Городской округ город Сунжа»</w:t>
      </w:r>
    </w:p>
    <w:p w14:paraId="498B5755">
      <w:pPr>
        <w:jc w:val="center"/>
        <w:rPr>
          <w:rFonts w:hint="default" w:ascii="Times New Roman" w:hAnsi="Times New Roman" w:cs="Times New Roman"/>
          <w:b/>
          <w:bCs/>
          <w:sz w:val="28"/>
          <w:szCs w:val="28"/>
        </w:rPr>
      </w:pPr>
      <w:bookmarkStart w:id="0" w:name="_GoBack"/>
      <w:bookmarkEnd w:id="0"/>
    </w:p>
    <w:p w14:paraId="14C5FDD0">
      <w:pPr>
        <w:rPr>
          <w:rFonts w:hint="default" w:ascii="Times New Roman" w:hAnsi="Times New Roman" w:cs="Times New Roman"/>
          <w:sz w:val="28"/>
          <w:szCs w:val="28"/>
        </w:rPr>
      </w:pPr>
      <w:r>
        <w:rPr>
          <w:rFonts w:hint="default" w:ascii="Times New Roman" w:hAnsi="Times New Roman" w:cs="Times New Roman"/>
          <w:sz w:val="28"/>
          <w:szCs w:val="28"/>
        </w:rPr>
        <w:t>1. Общие сведения: Проекты Программы профилактики рисков причинения вреда (ущерба) охраняемым законом ценностям по видам муниципального контроля, осуществляемым на территории МО «Городской округ город Сунжа», разработаны в соответствии с требованиями постановления правительства РФ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(далее - постановление Правительства РФ). (далее - проекты Программ профилактики). Проекты разработаны по видам контроля:</w:t>
      </w:r>
    </w:p>
    <w:p w14:paraId="06B47489">
      <w:pPr>
        <w:rPr>
          <w:rFonts w:hint="default" w:ascii="Times New Roman" w:hAnsi="Times New Roman" w:cs="Times New Roman"/>
          <w:sz w:val="28"/>
          <w:szCs w:val="28"/>
        </w:rPr>
      </w:pPr>
      <w:r>
        <w:rPr>
          <w:rFonts w:hint="default" w:ascii="Times New Roman" w:hAnsi="Times New Roman" w:cs="Times New Roman"/>
          <w:sz w:val="28"/>
          <w:szCs w:val="28"/>
        </w:rPr>
        <w:t>Программа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МО «Городской округ город Сунжа» на 2026 год;</w:t>
      </w:r>
    </w:p>
    <w:p w14:paraId="3CEAE7E6">
      <w:pPr>
        <w:rPr>
          <w:rFonts w:hint="default" w:ascii="Times New Roman" w:hAnsi="Times New Roman" w:cs="Times New Roman"/>
          <w:sz w:val="28"/>
          <w:szCs w:val="28"/>
        </w:rPr>
      </w:pPr>
      <w:r>
        <w:rPr>
          <w:rFonts w:hint="default" w:ascii="Times New Roman" w:hAnsi="Times New Roman" w:cs="Times New Roman"/>
          <w:sz w:val="28"/>
          <w:szCs w:val="28"/>
        </w:rPr>
        <w:t>Программа профилактики рисков причинения вреда (ущерба) охраняемыми законом ценностям при осуществлении муниципального земельного контроля на территории МО</w:t>
      </w:r>
    </w:p>
    <w:p w14:paraId="7F0347DC">
      <w:pPr>
        <w:rPr>
          <w:rFonts w:hint="default" w:ascii="Times New Roman" w:hAnsi="Times New Roman" w:cs="Times New Roman"/>
          <w:sz w:val="28"/>
          <w:szCs w:val="28"/>
        </w:rPr>
      </w:pPr>
      <w:r>
        <w:rPr>
          <w:rFonts w:hint="default" w:ascii="Times New Roman" w:hAnsi="Times New Roman" w:cs="Times New Roman"/>
          <w:sz w:val="28"/>
          <w:szCs w:val="28"/>
        </w:rPr>
        <w:t>«Городской округ город Сунжа» на 2026 год.</w:t>
      </w:r>
    </w:p>
    <w:p w14:paraId="6E80C154">
      <w:pPr>
        <w:rPr>
          <w:rFonts w:hint="default" w:ascii="Times New Roman" w:hAnsi="Times New Roman" w:cs="Times New Roman"/>
          <w:sz w:val="28"/>
          <w:szCs w:val="28"/>
        </w:rPr>
      </w:pPr>
      <w:r>
        <w:rPr>
          <w:rFonts w:hint="default" w:ascii="Times New Roman" w:hAnsi="Times New Roman" w:cs="Times New Roman"/>
          <w:sz w:val="28"/>
          <w:szCs w:val="28"/>
        </w:rPr>
        <w:t>2. Разработчик проекта: структурные подразделения Администрации МО «Городской округ город Сунжа».</w:t>
      </w:r>
    </w:p>
    <w:p w14:paraId="7C982AA3">
      <w:pPr>
        <w:rPr>
          <w:rFonts w:hint="default" w:ascii="Times New Roman" w:hAnsi="Times New Roman" w:cs="Times New Roman"/>
          <w:sz w:val="28"/>
          <w:szCs w:val="28"/>
        </w:rPr>
      </w:pPr>
      <w:r>
        <w:rPr>
          <w:rFonts w:hint="default" w:ascii="Times New Roman" w:hAnsi="Times New Roman" w:cs="Times New Roman"/>
          <w:sz w:val="28"/>
          <w:szCs w:val="28"/>
        </w:rPr>
        <w:t>3. Период проведения общественного обсуждения: с 01 октября по 01 ноября 2025 года.</w:t>
      </w:r>
    </w:p>
    <w:p w14:paraId="7BE01281">
      <w:pPr>
        <w:rPr>
          <w:rFonts w:hint="default" w:ascii="Times New Roman" w:hAnsi="Times New Roman" w:cs="Times New Roman"/>
          <w:sz w:val="28"/>
          <w:szCs w:val="28"/>
        </w:rPr>
      </w:pPr>
      <w:r>
        <w:rPr>
          <w:rFonts w:hint="default" w:ascii="Times New Roman" w:hAnsi="Times New Roman" w:cs="Times New Roman"/>
          <w:sz w:val="28"/>
          <w:szCs w:val="28"/>
        </w:rPr>
        <w:t>Способ проведения общественного обсуждения: В целях общественного обсуждения вышеуказанные проекты программ Профилактики размещены на официальном сайте Администрации МО «Городской округ город Сунжа» http://sunjagrad.ru/kontrolnaya-devatelnost/ в разделе Муниципальный контроль - Проекты программ профилактики.</w:t>
      </w:r>
    </w:p>
    <w:p w14:paraId="27A6371D">
      <w:pPr>
        <w:rPr>
          <w:rFonts w:hint="default" w:ascii="Times New Roman" w:hAnsi="Times New Roman" w:cs="Times New Roman"/>
          <w:sz w:val="28"/>
          <w:szCs w:val="28"/>
        </w:rPr>
      </w:pPr>
      <w:r>
        <w:rPr>
          <w:rFonts w:hint="default" w:ascii="Times New Roman" w:hAnsi="Times New Roman" w:cs="Times New Roman"/>
          <w:sz w:val="28"/>
          <w:szCs w:val="28"/>
        </w:rPr>
        <w:t>Предложения и замечания, полученные в ходе общественного обсуждения: в ходе общественного обсуждения замечаний и предложений по проектам Программ профилактики рисков причинения вреда (ущерба) охраняемым законом ценностям по видам муниципального контроля, осуществляется на территории МО «Городской округ город Сунжа» не поступило.</w:t>
      </w:r>
    </w:p>
    <w:p w14:paraId="3B2FEFBF">
      <w:pPr>
        <w:rPr>
          <w:rFonts w:hint="default" w:ascii="Times New Roman" w:hAnsi="Times New Roman" w:cs="Times New Roman"/>
          <w:sz w:val="28"/>
          <w:szCs w:val="28"/>
        </w:rPr>
      </w:pPr>
      <w:r>
        <w:rPr>
          <w:rFonts w:hint="default" w:ascii="Times New Roman" w:hAnsi="Times New Roman" w:cs="Times New Roman"/>
          <w:sz w:val="28"/>
          <w:szCs w:val="28"/>
        </w:rPr>
        <w:t>Настоящее заключение по результатам общественного обсуждения проектов программ профилактики рисков причинения вреда (ущерба) охраняемым законом ценностям по видам муниципального контроля, осуществляется на территории МО «Городской округ город Сунжа» на 2026 год подлежит размещению на официальном сайте</w:t>
      </w:r>
    </w:p>
    <w:p w14:paraId="38893803">
      <w:pPr>
        <w:rPr>
          <w:rFonts w:hint="default" w:ascii="Times New Roman" w:hAnsi="Times New Roman" w:cs="Times New Roman"/>
          <w:sz w:val="28"/>
          <w:szCs w:val="28"/>
        </w:rPr>
      </w:pPr>
      <w:r>
        <w:rPr>
          <w:rFonts w:hint="default" w:ascii="Times New Roman" w:hAnsi="Times New Roman" w:cs="Times New Roman"/>
          <w:sz w:val="28"/>
          <w:szCs w:val="28"/>
        </w:rPr>
        <w:t>Администрации МО «Городской округ город Сунжа» в информационно-телекоммуникационной сети Интернет».</w:t>
      </w:r>
    </w:p>
    <w:p w14:paraId="54382FD3">
      <w:pPr>
        <w:rPr>
          <w:rFonts w:hint="default" w:ascii="Times New Roman" w:hAnsi="Times New Roman" w:cs="Times New Roman"/>
          <w:sz w:val="28"/>
          <w:szCs w:val="28"/>
        </w:rPr>
      </w:pPr>
      <w:r>
        <w:rPr>
          <w:rFonts w:hint="default" w:ascii="Times New Roman" w:hAnsi="Times New Roman" w:cs="Times New Roman"/>
          <w:sz w:val="28"/>
          <w:szCs w:val="28"/>
        </w:rPr>
        <w:t>Проекты Программ подлежат утверждению постановлениями Администрации МО</w:t>
      </w:r>
    </w:p>
    <w:p w14:paraId="50CA7FC5">
      <w:pPr>
        <w:rPr>
          <w:rFonts w:hint="default" w:ascii="Times New Roman" w:hAnsi="Times New Roman" w:cs="Times New Roman"/>
          <w:sz w:val="28"/>
          <w:szCs w:val="28"/>
        </w:rPr>
      </w:pPr>
      <w:r>
        <w:rPr>
          <w:rFonts w:hint="default" w:ascii="Times New Roman" w:hAnsi="Times New Roman" w:cs="Times New Roman"/>
          <w:sz w:val="28"/>
          <w:szCs w:val="28"/>
        </w:rPr>
        <w:t>«Городской округ город Сунжа» в установленном порядке.</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hnschrift Light Condensed">
    <w:panose1 w:val="020B0502040204020203"/>
    <w:charset w:val="00"/>
    <w:family w:val="auto"/>
    <w:pitch w:val="default"/>
    <w:sig w:usb0="A00002C7" w:usb1="00000002" w:usb2="00000000" w:usb3="00000000" w:csb0="2000019F" w:csb1="00000000"/>
  </w:font>
  <w:font w:name="Bahnschrift">
    <w:panose1 w:val="020B0502040204020203"/>
    <w:charset w:val="00"/>
    <w:family w:val="auto"/>
    <w:pitch w:val="default"/>
    <w:sig w:usb0="A00002C7" w:usb1="00000002"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01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2025-12-02T07:04:47Z</dcterms:created>
  <dc:creator>Лейла</dc:creator>
  <cp:lastModifiedBy>Лейла</cp:lastModifiedBy>
  <dcterms:modified xsi:type="dcterms:W3CDTF">2025-12-02T07:05:20Z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571D1EDA8917445B8A3D2751D85A76EC_12</vt:lpwstr>
  </property>
</Properties>
</file>