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EA4240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EA4240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32"/>
          <w:sz w:val="32"/>
          <w:szCs w:val="32"/>
        </w:rPr>
      </w:pPr>
      <w:r w:rsidRPr="00EA4240">
        <w:rPr>
          <w:rFonts w:cs="Arial"/>
          <w:b/>
          <w:bCs/>
          <w:kern w:val="32"/>
          <w:sz w:val="32"/>
          <w:szCs w:val="32"/>
        </w:rPr>
        <w:t>ПОСТАНОВЛЕНИЕ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Cs/>
          <w:kern w:val="28"/>
          <w:szCs w:val="32"/>
        </w:rPr>
      </w:pPr>
      <w:r w:rsidRPr="00EA4240">
        <w:rPr>
          <w:rFonts w:cs="Arial"/>
          <w:bCs/>
          <w:kern w:val="28"/>
          <w:szCs w:val="32"/>
        </w:rPr>
        <w:t>14.03.2022                       № 99/1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Cs/>
          <w:kern w:val="28"/>
          <w:szCs w:val="32"/>
        </w:rPr>
      </w:pPr>
      <w:r w:rsidRPr="00EA4240">
        <w:rPr>
          <w:rFonts w:cs="Arial"/>
          <w:bCs/>
          <w:kern w:val="28"/>
          <w:szCs w:val="32"/>
        </w:rPr>
        <w:t xml:space="preserve">г. </w:t>
      </w:r>
      <w:proofErr w:type="spellStart"/>
      <w:r w:rsidRPr="00EA4240">
        <w:rPr>
          <w:rFonts w:cs="Arial"/>
          <w:bCs/>
          <w:kern w:val="28"/>
          <w:szCs w:val="32"/>
        </w:rPr>
        <w:t>Сунжа</w:t>
      </w:r>
      <w:proofErr w:type="spellEnd"/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О создании Совета по </w:t>
      </w:r>
      <w:proofErr w:type="gramStart"/>
      <w:r w:rsidRPr="00EA4240">
        <w:rPr>
          <w:rFonts w:cs="Arial"/>
          <w:b/>
          <w:bCs/>
          <w:kern w:val="28"/>
          <w:sz w:val="32"/>
          <w:szCs w:val="32"/>
        </w:rPr>
        <w:t>межнациональным</w:t>
      </w:r>
      <w:proofErr w:type="gramEnd"/>
      <w:r w:rsidRPr="00EA4240">
        <w:rPr>
          <w:rFonts w:cs="Arial"/>
          <w:b/>
          <w:bCs/>
          <w:kern w:val="28"/>
          <w:sz w:val="32"/>
          <w:szCs w:val="32"/>
        </w:rPr>
        <w:t xml:space="preserve"> и межконфессиональным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>отношениям при Главе администрации муниципального образования</w:t>
      </w:r>
    </w:p>
    <w:p w:rsidR="00EA4240" w:rsidRPr="00A0689C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«Городской округ город </w:t>
      </w:r>
      <w:proofErr w:type="spellStart"/>
      <w:r w:rsidRPr="00EA4240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EA4240">
        <w:rPr>
          <w:rFonts w:cs="Arial"/>
          <w:b/>
          <w:bCs/>
          <w:kern w:val="28"/>
          <w:sz w:val="32"/>
          <w:szCs w:val="32"/>
        </w:rPr>
        <w:t>»</w:t>
      </w:r>
    </w:p>
    <w:p w:rsidR="00A0689C" w:rsidRPr="00EA4240" w:rsidRDefault="00A0689C" w:rsidP="00EA4240">
      <w:pPr>
        <w:spacing w:after="160" w:line="256" w:lineRule="auto"/>
        <w:ind w:left="567" w:right="351" w:firstLine="0"/>
        <w:jc w:val="center"/>
        <w:rPr>
          <w:rFonts w:eastAsia="Calibri" w:cs="Arial"/>
          <w:b/>
        </w:rPr>
      </w:pPr>
      <w:bookmarkStart w:id="0" w:name="_GoBack"/>
    </w:p>
    <w:bookmarkEnd w:id="0"/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 xml:space="preserve">В целях духовно - нравственного воспитания населения, предупреждения преступлений, совершаемых на бытовой почве, на почве кровной мести, достижения межнационального и межрелигиозного согласия, МО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 ПОСТАНОВЛЯЕТ: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ab/>
        <w:t>1.</w:t>
      </w:r>
      <w:r w:rsidRPr="00EA4240">
        <w:rPr>
          <w:rFonts w:eastAsia="Calibri" w:cs="Arial"/>
        </w:rPr>
        <w:tab/>
        <w:t xml:space="preserve">Создать Совет по примирению конфликтующих сторон при Главе администрации муниципального образования «Городской округ города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ab/>
        <w:t>2.</w:t>
      </w:r>
      <w:r w:rsidRPr="00EA4240">
        <w:rPr>
          <w:rFonts w:eastAsia="Calibri" w:cs="Arial"/>
        </w:rPr>
        <w:tab/>
        <w:t xml:space="preserve">Утвердить Положение Совета по межнациональным и межконфессиональным отношениям при Главе администрации муниципального образования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 (приложение №1);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ab/>
        <w:t>3.</w:t>
      </w:r>
      <w:r w:rsidRPr="00EA4240">
        <w:rPr>
          <w:rFonts w:eastAsia="Calibri" w:cs="Arial"/>
        </w:rPr>
        <w:tab/>
        <w:t xml:space="preserve">Утвердить состав Совета по </w:t>
      </w:r>
      <w:proofErr w:type="gramStart"/>
      <w:r w:rsidRPr="00EA4240">
        <w:rPr>
          <w:rFonts w:eastAsia="Calibri" w:cs="Arial"/>
        </w:rPr>
        <w:t>межнациональным</w:t>
      </w:r>
      <w:proofErr w:type="gramEnd"/>
      <w:r w:rsidRPr="00EA4240">
        <w:rPr>
          <w:rFonts w:eastAsia="Calibri" w:cs="Arial"/>
        </w:rPr>
        <w:t xml:space="preserve"> и межконфессиональным при Главе администрации муниципального образования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 (приложение №2);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ab/>
        <w:t>4.</w:t>
      </w:r>
      <w:r w:rsidRPr="00EA4240">
        <w:rPr>
          <w:rFonts w:eastAsia="Calibri" w:cs="Arial"/>
        </w:rPr>
        <w:tab/>
        <w:t>Настоящее Постановление вступает в силу со дня подписания.</w:t>
      </w:r>
    </w:p>
    <w:p w:rsidR="00EA4240" w:rsidRPr="00EA4240" w:rsidRDefault="00EA4240" w:rsidP="00A0689C">
      <w:pPr>
        <w:spacing w:after="160" w:line="256" w:lineRule="auto"/>
        <w:ind w:left="567" w:right="351" w:firstLine="0"/>
        <w:rPr>
          <w:rFonts w:ascii="Courier" w:hAnsi="Courier"/>
          <w:sz w:val="22"/>
          <w:szCs w:val="20"/>
        </w:rPr>
      </w:pPr>
      <w:r w:rsidRPr="00EA4240">
        <w:rPr>
          <w:rFonts w:ascii="Courier" w:hAnsi="Courier"/>
          <w:sz w:val="22"/>
          <w:szCs w:val="20"/>
        </w:rPr>
        <w:t xml:space="preserve">Глава города                                                                             </w:t>
      </w:r>
      <w:proofErr w:type="spellStart"/>
      <w:r w:rsidRPr="00EA4240">
        <w:rPr>
          <w:rFonts w:ascii="Courier" w:hAnsi="Courier"/>
          <w:sz w:val="22"/>
          <w:szCs w:val="20"/>
        </w:rPr>
        <w:t>А.А.Умаров</w:t>
      </w:r>
      <w:proofErr w:type="spellEnd"/>
      <w:r w:rsidRPr="00EA4240">
        <w:rPr>
          <w:rFonts w:ascii="Courier" w:hAnsi="Courier"/>
          <w:sz w:val="22"/>
          <w:szCs w:val="20"/>
        </w:rPr>
        <w:br/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 к Постановлению Администрации МО «Городской округ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 город </w:t>
      </w:r>
      <w:proofErr w:type="spellStart"/>
      <w:r w:rsidRPr="00EA4240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EA4240">
        <w:rPr>
          <w:rFonts w:cs="Arial"/>
          <w:b/>
          <w:bCs/>
          <w:kern w:val="28"/>
          <w:sz w:val="32"/>
          <w:szCs w:val="32"/>
        </w:rPr>
        <w:t>» от 14.03.2022 № 99/1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>ПОЛОЖЕНИЕ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 xml:space="preserve">О создании Совета по </w:t>
      </w:r>
      <w:proofErr w:type="gramStart"/>
      <w:r w:rsidRPr="00EA4240">
        <w:rPr>
          <w:rFonts w:cs="Arial"/>
          <w:b/>
          <w:bCs/>
          <w:iCs/>
          <w:sz w:val="30"/>
          <w:szCs w:val="28"/>
        </w:rPr>
        <w:t>межнациональным</w:t>
      </w:r>
      <w:proofErr w:type="gramEnd"/>
      <w:r w:rsidRPr="00EA4240">
        <w:rPr>
          <w:rFonts w:cs="Arial"/>
          <w:b/>
          <w:bCs/>
          <w:iCs/>
          <w:sz w:val="30"/>
          <w:szCs w:val="28"/>
        </w:rPr>
        <w:t xml:space="preserve"> и межконфессиональным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>отношениям при Главе администрации муниципального образования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 xml:space="preserve">«Городской округ город </w:t>
      </w:r>
      <w:proofErr w:type="spellStart"/>
      <w:r w:rsidRPr="00EA4240">
        <w:rPr>
          <w:rFonts w:cs="Arial"/>
          <w:b/>
          <w:bCs/>
          <w:iCs/>
          <w:sz w:val="30"/>
          <w:szCs w:val="28"/>
        </w:rPr>
        <w:t>Сунжа</w:t>
      </w:r>
      <w:proofErr w:type="spellEnd"/>
      <w:r w:rsidRPr="00EA4240">
        <w:rPr>
          <w:rFonts w:cs="Arial"/>
          <w:b/>
          <w:bCs/>
          <w:iCs/>
          <w:sz w:val="30"/>
          <w:szCs w:val="28"/>
        </w:rPr>
        <w:t>»</w:t>
      </w:r>
    </w:p>
    <w:p w:rsidR="00EA4240" w:rsidRPr="00EA4240" w:rsidRDefault="00EA4240" w:rsidP="00EA4240">
      <w:pPr>
        <w:spacing w:after="160" w:line="256" w:lineRule="auto"/>
        <w:ind w:left="567" w:right="351" w:firstLine="0"/>
        <w:jc w:val="center"/>
        <w:rPr>
          <w:rFonts w:eastAsia="Calibri" w:cs="Arial"/>
        </w:rPr>
      </w:pPr>
      <w:r w:rsidRPr="00EA4240">
        <w:rPr>
          <w:rFonts w:eastAsia="Calibri" w:cs="Arial"/>
        </w:rPr>
        <w:t>I.</w:t>
      </w:r>
      <w:r w:rsidRPr="00EA4240">
        <w:rPr>
          <w:rFonts w:eastAsia="Calibri" w:cs="Arial"/>
        </w:rPr>
        <w:tab/>
        <w:t>Общие положения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при Главе муниципального образования городского округа/сельского поселения является коллегиальным и совещательным органом, основная деятельность которой направлена на духовно-нравственное воспитание населения; предупреждение преступлений, совершаемых на бытовой почве, почве кровной мести.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2.</w:t>
      </w:r>
      <w:r w:rsidRPr="00EA4240">
        <w:rPr>
          <w:rFonts w:eastAsia="Calibri" w:cs="Arial"/>
        </w:rPr>
        <w:tab/>
        <w:t>Правовую основу деятельности Совета по межнациональным и межконфессиональным отношениям составляют: Конституция Российской Федерации и иные нормативные правовые акты Российской Федерации, Конституция Республики Ингушетия и иные нормативные правовые акты Республики Ингушетия, а также настоящее Положение.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II.</w:t>
      </w:r>
      <w:r w:rsidRPr="00EA4240">
        <w:rPr>
          <w:rFonts w:eastAsia="Calibri" w:cs="Arial"/>
        </w:rPr>
        <w:tab/>
        <w:t xml:space="preserve">Задачи Совета по </w:t>
      </w:r>
      <w:proofErr w:type="gramStart"/>
      <w:r w:rsidRPr="00EA4240">
        <w:rPr>
          <w:rFonts w:eastAsia="Calibri" w:cs="Arial"/>
        </w:rPr>
        <w:t>межнациональным</w:t>
      </w:r>
      <w:proofErr w:type="gramEnd"/>
      <w:r w:rsidRPr="00EA4240">
        <w:rPr>
          <w:rFonts w:eastAsia="Calibri" w:cs="Arial"/>
        </w:rPr>
        <w:t xml:space="preserve"> и межконфессиональным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отношениям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3.</w:t>
      </w:r>
      <w:r w:rsidRPr="00EA4240">
        <w:rPr>
          <w:rFonts w:eastAsia="Calibri" w:cs="Arial"/>
        </w:rPr>
        <w:tab/>
        <w:t>Основными задачами Совета по межнациональным и межконфессиональным отношениям являются: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>примирение враждующих сторон;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>укрепление дружбы наших народов;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>разработка предложений и рекомендаций совместно с органами местного самоуправления по совершенствованию средств и методов борьбы с правонарушениями;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>определение механизмов координации деятельности общественных организаций и исполнительных органов государственной власти Республики Ингушетия в предупреждении преступлений, совершаемых на бытовой почве, почве кровной мести;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lastRenderedPageBreak/>
        <w:t>-</w:t>
      </w:r>
      <w:r w:rsidRPr="00EA4240">
        <w:rPr>
          <w:rFonts w:eastAsia="Calibri" w:cs="Arial"/>
        </w:rPr>
        <w:tab/>
        <w:t>распространение лучших ингушских национальных традиций и обычаев;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 xml:space="preserve">духовно-нравственное воспитание населения. 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</w:t>
      </w:r>
      <w:r w:rsidRPr="00EA4240">
        <w:rPr>
          <w:rFonts w:eastAsia="Calibri" w:cs="Arial"/>
        </w:rPr>
        <w:tab/>
        <w:t xml:space="preserve">II. Состав Совета по </w:t>
      </w:r>
      <w:proofErr w:type="gramStart"/>
      <w:r w:rsidRPr="00EA4240">
        <w:rPr>
          <w:rFonts w:eastAsia="Calibri" w:cs="Arial"/>
        </w:rPr>
        <w:t>межнациональным</w:t>
      </w:r>
      <w:proofErr w:type="gramEnd"/>
      <w:r w:rsidRPr="00EA4240">
        <w:rPr>
          <w:rFonts w:eastAsia="Calibri" w:cs="Arial"/>
        </w:rPr>
        <w:t xml:space="preserve"> и межконфессиональным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отношениям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4.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действует в составе: председатель комиссии, секретарь и члены комиссии.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5.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может быть образован при главах муниципальных образований городских округов/ сельских поселений Республики Ингушетия.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6.</w:t>
      </w:r>
      <w:r w:rsidRPr="00EA4240">
        <w:rPr>
          <w:rFonts w:eastAsia="Calibri" w:cs="Arial"/>
        </w:rPr>
        <w:tab/>
        <w:t>В состав Примирительной комиссии входят: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представители общественных и религиозных организаций, авторитетные старейшины, общественные деятели;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- сотрудники администраций муниципальных образований городских округов/сельских поселений, правоохранительных органов и другие лица, являющимися лидерами общественного мнения.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7.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муниципальных образований городских округов/сельских поселений осуществляют свою деятельность по согласованию с Главами администраций муниципальных образований городских округов/ сельских поселений, при Совете по межнациональным и межконфессиональным отношениям Главы РИ.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8.</w:t>
      </w:r>
      <w:r w:rsidRPr="00EA4240">
        <w:rPr>
          <w:rFonts w:eastAsia="Calibri" w:cs="Arial"/>
        </w:rPr>
        <w:tab/>
      </w:r>
      <w:proofErr w:type="gramStart"/>
      <w:r w:rsidRPr="00EA4240">
        <w:rPr>
          <w:rFonts w:eastAsia="Calibri" w:cs="Arial"/>
        </w:rPr>
        <w:t xml:space="preserve">Совет по межнациональным и межконфессиональным отношениям при Главе РИ координирует деятельность Совета муниципальных образований городских округов/сельских поселений совместно с Главами администраций муниципальных образований городских округов/ сельских поселений, оказывает им практическую помощь в организации работы по примирению сторон, ежеквартально заслушивает отчет о работе Совета муниципальных образований городских округов/ сельских поселений, дает оценку их деятельности, о которой информирует Главу Республики Ингушетия. </w:t>
      </w:r>
      <w:proofErr w:type="gramEnd"/>
    </w:p>
    <w:p w:rsidR="00EA4240" w:rsidRPr="00EA4240" w:rsidRDefault="00EA4240" w:rsidP="00EA4240">
      <w:pPr>
        <w:spacing w:after="160" w:line="256" w:lineRule="auto"/>
        <w:ind w:left="567" w:right="351" w:firstLine="0"/>
        <w:jc w:val="center"/>
        <w:rPr>
          <w:rFonts w:eastAsia="Calibri" w:cs="Arial"/>
        </w:rPr>
      </w:pPr>
      <w:r w:rsidRPr="00EA4240">
        <w:rPr>
          <w:rFonts w:eastAsia="Calibri" w:cs="Arial"/>
        </w:rPr>
        <w:t>IV. Организация работы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9.</w:t>
      </w:r>
      <w:r w:rsidRPr="00EA4240">
        <w:rPr>
          <w:rFonts w:eastAsia="Calibri" w:cs="Arial"/>
        </w:rPr>
        <w:tab/>
        <w:t xml:space="preserve">Деятельность Совета по </w:t>
      </w:r>
      <w:proofErr w:type="gramStart"/>
      <w:r w:rsidRPr="00EA4240">
        <w:rPr>
          <w:rFonts w:eastAsia="Calibri" w:cs="Arial"/>
        </w:rPr>
        <w:t>межнациональным</w:t>
      </w:r>
      <w:proofErr w:type="gramEnd"/>
      <w:r w:rsidRPr="00EA4240">
        <w:rPr>
          <w:rFonts w:eastAsia="Calibri" w:cs="Arial"/>
        </w:rPr>
        <w:t xml:space="preserve"> и межконфессиональным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отношениям осуществляется при широком участии общественности, путем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всенародного осуждения правонарушений, обычая кровной мести и создания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нетерпимости к таким проявлениям.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lastRenderedPageBreak/>
        <w:t>10.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разрабатывает комплекс мер, направленных на выявление и предупреждение формирующихся конфликтов в сфере межнациональных и межконфессиональных отношений и осуществляет мероприятия по выявлению фактов вражды и предупреждению правонарушений, кровной мести, рассматривает конкретные дела, связанные с примирением конфликтующих сторон.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11.</w:t>
      </w:r>
      <w:r w:rsidRPr="00EA4240">
        <w:rPr>
          <w:rFonts w:eastAsia="Calibri" w:cs="Arial"/>
        </w:rPr>
        <w:tab/>
        <w:t>По каждому установленному факту правонарушения, вражды на почве кровной мести Совет по межнациональным и межконфессиональным отношениям заводит особое примирительное дело, в котором учитываются все лица: как лица, совершившие преступление, так и их ближайшие родственники, а также причины и обстоятельства возникновения вражды.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12.</w:t>
      </w:r>
      <w:r w:rsidRPr="00EA4240">
        <w:rPr>
          <w:rFonts w:eastAsia="Calibri" w:cs="Arial"/>
        </w:rPr>
        <w:tab/>
        <w:t>Заседание Совета по межнациональным и межконфессиональным отношениям проводится по мере необходимости, но не реже одного раза в квартал.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13.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ведет учет дел всех конфликтующих и примирившихся сторон, совершенных правонарушений.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14.</w:t>
      </w:r>
      <w:r w:rsidRPr="00EA4240">
        <w:rPr>
          <w:rFonts w:eastAsia="Calibri" w:cs="Arial"/>
        </w:rPr>
        <w:tab/>
        <w:t>Совет по межнациональным и межконфессиональным отношениям доводит через средства массовой информации до населения необходимую информацию.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15.</w:t>
      </w:r>
      <w:r w:rsidRPr="00EA4240">
        <w:rPr>
          <w:rFonts w:eastAsia="Calibri" w:cs="Arial"/>
        </w:rPr>
        <w:tab/>
        <w:t xml:space="preserve">Организационно-техническое обеспечение деятельности Совета по межнациональным и межконфессиональным отношениям осуществляет администрация муниципального образования городского округа/сельского поселения. 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>Приложение № 2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 к Постановлению Администрации МО «Городской округ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right"/>
        <w:rPr>
          <w:rFonts w:cs="Arial"/>
          <w:b/>
          <w:bCs/>
          <w:kern w:val="28"/>
          <w:sz w:val="32"/>
          <w:szCs w:val="32"/>
        </w:rPr>
      </w:pPr>
      <w:r w:rsidRPr="00EA4240">
        <w:rPr>
          <w:rFonts w:cs="Arial"/>
          <w:b/>
          <w:bCs/>
          <w:kern w:val="28"/>
          <w:sz w:val="32"/>
          <w:szCs w:val="32"/>
        </w:rPr>
        <w:t xml:space="preserve"> город </w:t>
      </w:r>
      <w:proofErr w:type="spellStart"/>
      <w:r w:rsidRPr="00EA4240">
        <w:rPr>
          <w:rFonts w:cs="Arial"/>
          <w:b/>
          <w:bCs/>
          <w:kern w:val="28"/>
          <w:sz w:val="32"/>
          <w:szCs w:val="32"/>
        </w:rPr>
        <w:t>Сунжа</w:t>
      </w:r>
      <w:proofErr w:type="spellEnd"/>
      <w:r w:rsidRPr="00EA4240">
        <w:rPr>
          <w:rFonts w:cs="Arial"/>
          <w:b/>
          <w:bCs/>
          <w:kern w:val="28"/>
          <w:sz w:val="32"/>
          <w:szCs w:val="32"/>
        </w:rPr>
        <w:t>» от 14.03.2022 № 99/1</w:t>
      </w:r>
    </w:p>
    <w:p w:rsidR="00EA4240" w:rsidRPr="00EA4240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>Состав</w:t>
      </w:r>
    </w:p>
    <w:p w:rsidR="00EA4240" w:rsidRPr="00A0689C" w:rsidRDefault="00EA4240" w:rsidP="00A0689C">
      <w:pPr>
        <w:spacing w:after="160" w:line="256" w:lineRule="auto"/>
        <w:ind w:left="567" w:right="351" w:firstLine="0"/>
        <w:jc w:val="center"/>
        <w:rPr>
          <w:rFonts w:cs="Arial"/>
          <w:b/>
          <w:bCs/>
          <w:iCs/>
          <w:sz w:val="30"/>
          <w:szCs w:val="28"/>
        </w:rPr>
      </w:pPr>
      <w:r w:rsidRPr="00EA4240">
        <w:rPr>
          <w:rFonts w:cs="Arial"/>
          <w:b/>
          <w:bCs/>
          <w:iCs/>
          <w:sz w:val="30"/>
          <w:szCs w:val="28"/>
        </w:rPr>
        <w:t>Совета по межнациональным и межконфессиональным отношениям</w:t>
      </w:r>
    </w:p>
    <w:p w:rsidR="00A0689C" w:rsidRPr="00EA4240" w:rsidRDefault="00A0689C" w:rsidP="00EA4240">
      <w:pPr>
        <w:spacing w:after="160" w:line="256" w:lineRule="auto"/>
        <w:ind w:left="567" w:right="351" w:firstLine="0"/>
        <w:jc w:val="center"/>
        <w:rPr>
          <w:rFonts w:eastAsia="Calibri" w:cs="Arial"/>
        </w:rPr>
      </w:pP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Дзязиков</w:t>
      </w:r>
      <w:proofErr w:type="spellEnd"/>
      <w:r w:rsidRPr="00EA4240">
        <w:rPr>
          <w:rFonts w:eastAsia="Calibri" w:cs="Arial"/>
        </w:rPr>
        <w:t xml:space="preserve"> Муса </w:t>
      </w:r>
      <w:proofErr w:type="spellStart"/>
      <w:r w:rsidRPr="00EA4240">
        <w:rPr>
          <w:rFonts w:eastAsia="Calibri" w:cs="Arial"/>
        </w:rPr>
        <w:t>Иссаевич</w:t>
      </w:r>
      <w:proofErr w:type="spellEnd"/>
      <w:r w:rsidRPr="00EA4240">
        <w:rPr>
          <w:rFonts w:eastAsia="Calibri" w:cs="Arial"/>
        </w:rPr>
        <w:t xml:space="preserve"> - заместитель главы администрации МО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 по социально- экономическим вопросам, председатель Совета;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Албогачиев</w:t>
      </w:r>
      <w:proofErr w:type="spellEnd"/>
      <w:r w:rsidRPr="00EA4240">
        <w:rPr>
          <w:rFonts w:eastAsia="Calibri" w:cs="Arial"/>
        </w:rPr>
        <w:t xml:space="preserve"> </w:t>
      </w:r>
      <w:proofErr w:type="spellStart"/>
      <w:r w:rsidRPr="00EA4240">
        <w:rPr>
          <w:rFonts w:eastAsia="Calibri" w:cs="Arial"/>
        </w:rPr>
        <w:t>Иса</w:t>
      </w:r>
      <w:proofErr w:type="spellEnd"/>
      <w:r w:rsidRPr="00EA4240">
        <w:rPr>
          <w:rFonts w:eastAsia="Calibri" w:cs="Arial"/>
        </w:rPr>
        <w:t xml:space="preserve"> </w:t>
      </w:r>
      <w:proofErr w:type="spellStart"/>
      <w:r w:rsidRPr="00EA4240">
        <w:rPr>
          <w:rFonts w:eastAsia="Calibri" w:cs="Arial"/>
        </w:rPr>
        <w:t>Баширович</w:t>
      </w:r>
      <w:proofErr w:type="spellEnd"/>
      <w:r w:rsidRPr="00EA4240">
        <w:rPr>
          <w:rFonts w:eastAsia="Calibri" w:cs="Arial"/>
        </w:rPr>
        <w:t xml:space="preserve"> </w:t>
      </w:r>
      <w:proofErr w:type="gramStart"/>
      <w:r w:rsidRPr="00EA4240">
        <w:rPr>
          <w:rFonts w:eastAsia="Calibri" w:cs="Arial"/>
        </w:rPr>
        <w:t>-г</w:t>
      </w:r>
      <w:proofErr w:type="gramEnd"/>
      <w:r w:rsidRPr="00EA4240">
        <w:rPr>
          <w:rFonts w:eastAsia="Calibri" w:cs="Arial"/>
        </w:rPr>
        <w:t xml:space="preserve">лавный специалист отдела социальной политики администрации МО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», секретарь комиссии;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Члены комиссии: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Дзангиев</w:t>
      </w:r>
      <w:proofErr w:type="spellEnd"/>
      <w:r w:rsidRPr="00EA4240">
        <w:rPr>
          <w:rFonts w:eastAsia="Calibri" w:cs="Arial"/>
        </w:rPr>
        <w:t xml:space="preserve"> Махмуд </w:t>
      </w:r>
      <w:proofErr w:type="spellStart"/>
      <w:r w:rsidRPr="00EA4240">
        <w:rPr>
          <w:rFonts w:eastAsia="Calibri" w:cs="Arial"/>
        </w:rPr>
        <w:t>Яхьяевич</w:t>
      </w:r>
      <w:proofErr w:type="spellEnd"/>
      <w:r w:rsidRPr="00EA4240">
        <w:rPr>
          <w:rFonts w:eastAsia="Calibri" w:cs="Arial"/>
        </w:rPr>
        <w:t xml:space="preserve"> </w:t>
      </w:r>
      <w:proofErr w:type="gramStart"/>
      <w:r w:rsidRPr="00EA4240">
        <w:rPr>
          <w:rFonts w:eastAsia="Calibri" w:cs="Arial"/>
        </w:rPr>
        <w:t>-р</w:t>
      </w:r>
      <w:proofErr w:type="gramEnd"/>
      <w:r w:rsidRPr="00EA4240">
        <w:rPr>
          <w:rFonts w:eastAsia="Calibri" w:cs="Arial"/>
        </w:rPr>
        <w:t xml:space="preserve">елигиозный деятель МО «Городской округ город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»;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Хасиева</w:t>
      </w:r>
      <w:proofErr w:type="spellEnd"/>
      <w:r w:rsidRPr="00EA4240">
        <w:rPr>
          <w:rFonts w:eastAsia="Calibri" w:cs="Arial"/>
        </w:rPr>
        <w:t xml:space="preserve"> Антонина Петровна -  учитель начальных классов ГБОУ СОШ №1, депутат Городского Совета, представитель русскоязычного населения;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Дандиева</w:t>
      </w:r>
      <w:proofErr w:type="spellEnd"/>
      <w:r w:rsidRPr="00EA4240">
        <w:rPr>
          <w:rFonts w:eastAsia="Calibri" w:cs="Arial"/>
        </w:rPr>
        <w:t xml:space="preserve"> Раиса </w:t>
      </w:r>
      <w:proofErr w:type="spellStart"/>
      <w:r w:rsidRPr="00EA4240">
        <w:rPr>
          <w:rFonts w:eastAsia="Calibri" w:cs="Arial"/>
        </w:rPr>
        <w:t>Баудиновна</w:t>
      </w:r>
      <w:proofErr w:type="spellEnd"/>
      <w:r w:rsidRPr="00EA4240">
        <w:rPr>
          <w:rFonts w:eastAsia="Calibri" w:cs="Arial"/>
        </w:rPr>
        <w:t xml:space="preserve"> - директор «Ставропольского техникума медицины отраслевых технологий», Филиал города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, представитель Чеченской общины;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 xml:space="preserve">Кузнецов Алексей Федорович - казачий атаман Сунженского района и города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;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proofErr w:type="spellStart"/>
      <w:r w:rsidRPr="00EA4240">
        <w:rPr>
          <w:rFonts w:eastAsia="Calibri" w:cs="Arial"/>
        </w:rPr>
        <w:t>Миссюра</w:t>
      </w:r>
      <w:proofErr w:type="spellEnd"/>
      <w:r w:rsidRPr="00EA4240">
        <w:rPr>
          <w:rFonts w:eastAsia="Calibri" w:cs="Arial"/>
        </w:rPr>
        <w:t xml:space="preserve"> Андрей Васильевич - священник</w:t>
      </w:r>
      <w:r w:rsidRPr="00EA4240">
        <w:rPr>
          <w:rFonts w:eastAsia="Calibri" w:cs="Arial"/>
        </w:rPr>
        <w:tab/>
        <w:t>Храма Покрова</w:t>
      </w:r>
      <w:r w:rsidRPr="00EA4240">
        <w:rPr>
          <w:rFonts w:eastAsia="Calibri" w:cs="Arial"/>
        </w:rPr>
        <w:tab/>
        <w:t>Пресвятой</w:t>
      </w:r>
    </w:p>
    <w:p w:rsidR="00EA4240" w:rsidRPr="00EA4240" w:rsidRDefault="00EA4240" w:rsidP="00EA4240">
      <w:pPr>
        <w:spacing w:after="160" w:line="256" w:lineRule="auto"/>
        <w:ind w:left="567" w:right="351" w:firstLine="0"/>
        <w:rPr>
          <w:rFonts w:eastAsia="Calibri" w:cs="Arial"/>
        </w:rPr>
      </w:pPr>
      <w:r w:rsidRPr="00EA4240">
        <w:rPr>
          <w:rFonts w:eastAsia="Calibri" w:cs="Arial"/>
        </w:rPr>
        <w:t>Богородицы</w:t>
      </w:r>
      <w:r w:rsidRPr="00EA4240">
        <w:rPr>
          <w:rFonts w:eastAsia="Calibri" w:cs="Arial"/>
        </w:rPr>
        <w:tab/>
        <w:t>Ново-Синайского</w:t>
      </w:r>
      <w:r w:rsidRPr="00EA4240">
        <w:rPr>
          <w:rFonts w:eastAsia="Calibri" w:cs="Arial"/>
        </w:rPr>
        <w:tab/>
        <w:t xml:space="preserve">монастыря г. </w:t>
      </w:r>
      <w:proofErr w:type="spellStart"/>
      <w:r w:rsidRPr="00EA4240">
        <w:rPr>
          <w:rFonts w:eastAsia="Calibri" w:cs="Arial"/>
        </w:rPr>
        <w:t>Сунжа</w:t>
      </w:r>
      <w:proofErr w:type="spellEnd"/>
      <w:r w:rsidRPr="00EA4240">
        <w:rPr>
          <w:rFonts w:eastAsia="Calibri" w:cs="Arial"/>
        </w:rPr>
        <w:t>;</w:t>
      </w:r>
    </w:p>
    <w:p w:rsidR="00BF6023" w:rsidRPr="00A0689C" w:rsidRDefault="00BF6023">
      <w:pPr>
        <w:ind w:left="567" w:right="351"/>
        <w:rPr>
          <w:rFonts w:cs="Arial"/>
        </w:rPr>
      </w:pPr>
    </w:p>
    <w:sectPr w:rsidR="00BF6023" w:rsidRPr="00A06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4E"/>
    <w:rsid w:val="00163C6D"/>
    <w:rsid w:val="001E7952"/>
    <w:rsid w:val="006D5513"/>
    <w:rsid w:val="009029F3"/>
    <w:rsid w:val="00951B17"/>
    <w:rsid w:val="009F122A"/>
    <w:rsid w:val="00A0689C"/>
    <w:rsid w:val="00AF45D0"/>
    <w:rsid w:val="00B60130"/>
    <w:rsid w:val="00BF6023"/>
    <w:rsid w:val="00C1174E"/>
    <w:rsid w:val="00EA4240"/>
    <w:rsid w:val="00F40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42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EA42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42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42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424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A424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4240"/>
  </w:style>
  <w:style w:type="character" w:customStyle="1" w:styleId="10">
    <w:name w:val="Заголовок 1 Знак"/>
    <w:basedOn w:val="a0"/>
    <w:link w:val="1"/>
    <w:rsid w:val="00EA42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A424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A424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42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EA42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EA4240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EA424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EA42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EA4240"/>
    <w:rPr>
      <w:color w:val="0000FF"/>
      <w:u w:val="none"/>
    </w:rPr>
  </w:style>
  <w:style w:type="paragraph" w:customStyle="1" w:styleId="Application">
    <w:name w:val="Application!Приложение"/>
    <w:rsid w:val="00EA424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EA424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A424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EA424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EA42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A4240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"/>
    <w:next w:val="a"/>
    <w:link w:val="10"/>
    <w:qFormat/>
    <w:rsid w:val="00EA424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EA424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EA4240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EA4240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EA4240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EA4240"/>
  </w:style>
  <w:style w:type="character" w:customStyle="1" w:styleId="10">
    <w:name w:val="Заголовок 1 Знак"/>
    <w:basedOn w:val="a0"/>
    <w:link w:val="1"/>
    <w:rsid w:val="00EA42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A424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A424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4240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styleId="HTML">
    <w:name w:val="HTML Variable"/>
    <w:aliases w:val="!Ссылки в документе"/>
    <w:basedOn w:val="a0"/>
    <w:rsid w:val="00EA4240"/>
    <w:rPr>
      <w:rFonts w:ascii="Arial" w:hAnsi="Arial"/>
      <w:b w:val="0"/>
      <w:i w:val="0"/>
      <w:iCs/>
      <w:color w:val="0000FF"/>
      <w:sz w:val="24"/>
      <w:u w:val="none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EA4240"/>
    <w:rPr>
      <w:rFonts w:ascii="Courier" w:hAnsi="Courier"/>
      <w:sz w:val="22"/>
      <w:szCs w:val="20"/>
    </w:rPr>
  </w:style>
  <w:style w:type="character" w:customStyle="1" w:styleId="a4">
    <w:name w:val="Текст примечания Знак"/>
    <w:basedOn w:val="a0"/>
    <w:link w:val="a3"/>
    <w:semiHidden/>
    <w:rsid w:val="00EA4240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EA424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5">
    <w:name w:val="Hyperlink"/>
    <w:basedOn w:val="a0"/>
    <w:rsid w:val="00EA4240"/>
    <w:rPr>
      <w:color w:val="0000FF"/>
      <w:u w:val="none"/>
    </w:rPr>
  </w:style>
  <w:style w:type="paragraph" w:customStyle="1" w:styleId="Application">
    <w:name w:val="Application!Приложение"/>
    <w:rsid w:val="00EA424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EA424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EA424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paragraph" w:customStyle="1" w:styleId="NumberAndDate">
    <w:name w:val="NumberAndDate"/>
    <w:aliases w:val="!Дата и Номер"/>
    <w:qFormat/>
    <w:rsid w:val="00EA4240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Institution">
    <w:name w:val="Institution!Орган принятия"/>
    <w:basedOn w:val="NumberAndDate"/>
    <w:next w:val="a"/>
    <w:rsid w:val="00EA42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6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</TotalTime>
  <Pages>2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2024-10-09T10:32:00Z</dcterms:created>
  <dcterms:modified xsi:type="dcterms:W3CDTF">2024-10-09T10:32:00Z</dcterms:modified>
</cp:coreProperties>
</file>