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32"/>
          <w:sz w:val="32"/>
          <w:szCs w:val="32"/>
        </w:rPr>
      </w:pP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7E05DF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7E05DF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7E05DF">
        <w:rPr>
          <w:rFonts w:cs="Arial"/>
          <w:b/>
          <w:bCs/>
          <w:kern w:val="32"/>
          <w:sz w:val="32"/>
          <w:szCs w:val="32"/>
        </w:rPr>
        <w:t>ПОСТАНОВЛЕНИЕ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Cs/>
          <w:kern w:val="28"/>
          <w:szCs w:val="32"/>
        </w:rPr>
      </w:pPr>
      <w:r w:rsidRPr="007E05DF">
        <w:rPr>
          <w:rFonts w:cs="Arial"/>
          <w:bCs/>
          <w:kern w:val="28"/>
          <w:szCs w:val="32"/>
        </w:rPr>
        <w:t>01.12.2021                                                                                                          № 392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Cs/>
          <w:kern w:val="28"/>
          <w:szCs w:val="32"/>
        </w:rPr>
      </w:pPr>
      <w:r w:rsidRPr="007E05DF">
        <w:rPr>
          <w:rFonts w:cs="Arial"/>
          <w:bCs/>
          <w:kern w:val="28"/>
          <w:szCs w:val="32"/>
        </w:rPr>
        <w:t>г.Сунжа</w:t>
      </w:r>
    </w:p>
    <w:p w:rsid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7E05DF">
        <w:rPr>
          <w:rFonts w:cs="Arial"/>
          <w:b/>
          <w:bCs/>
          <w:kern w:val="28"/>
          <w:sz w:val="32"/>
          <w:szCs w:val="32"/>
        </w:rPr>
        <w:t>«Об утверждении Порядка организации работы по обобщению и анализу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7E05DF">
        <w:rPr>
          <w:rFonts w:cs="Arial"/>
          <w:b/>
          <w:bCs/>
          <w:kern w:val="28"/>
          <w:sz w:val="32"/>
          <w:szCs w:val="32"/>
        </w:rPr>
        <w:t>правоприменительной практики контрольно-надзорной деятельности и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7E05DF">
        <w:rPr>
          <w:rFonts w:cs="Arial"/>
          <w:b/>
          <w:bCs/>
          <w:kern w:val="28"/>
          <w:sz w:val="32"/>
          <w:szCs w:val="32"/>
        </w:rPr>
        <w:t>перечней нормативных правовых актов, содержащих обязательные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7E05DF">
        <w:rPr>
          <w:rFonts w:cs="Arial"/>
          <w:b/>
          <w:bCs/>
          <w:kern w:val="28"/>
          <w:sz w:val="32"/>
          <w:szCs w:val="32"/>
        </w:rPr>
        <w:t>требования, оценка соблюдения которых является предметом вида</w:t>
      </w:r>
    </w:p>
    <w:p w:rsid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7E05DF">
        <w:rPr>
          <w:rFonts w:cs="Arial"/>
          <w:b/>
          <w:bCs/>
          <w:kern w:val="28"/>
          <w:sz w:val="32"/>
          <w:szCs w:val="32"/>
        </w:rPr>
        <w:t>муниципального контроля»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В соответствии со ст. 46, 47 Федерального закон от 31.07.2020 № 248-ФЗ «О государственном контроле (надзоре) и муниципальном контроле в Российской Федерации», в целях упорядочения и совершенствования работы по обобщению и анализу правоприменительной практики контрольно-надзорной деятельности, администрация МО «Городской округ город Сунжа» постановляет: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1.</w:t>
      </w:r>
      <w:r w:rsidRPr="007E05DF">
        <w:tab/>
        <w:t>Утвердить: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1.1.</w:t>
      </w:r>
      <w:r w:rsidRPr="007E05DF">
        <w:tab/>
        <w:t>Порядок организации работы по обобщению и анализу правоприменительной практики контрольно-надзорной деятельности администрации МО «Городской округ город Сунжа» согласно приложению № 1 к настоящему постановлению.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1.2.</w:t>
      </w:r>
      <w:r w:rsidRPr="007E05DF">
        <w:tab/>
        <w:t>Состав рабочей группы по обобщению и анализу правоприменительной практики контрольно-надзорной деятельности согласно приложению № 2 к настоящему постановлению.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1.3.</w:t>
      </w:r>
      <w:r w:rsidRPr="007E05DF">
        <w:tab/>
        <w:t xml:space="preserve">Перечень нормативных правовых актов, содержащих обязательные требования, оценка соблюдения которых является </w:t>
      </w:r>
      <w:r w:rsidRPr="007E05DF">
        <w:lastRenderedPageBreak/>
        <w:t>предметом муниципального земельного контроля согласно приложению № 3 к настоящему постановлению.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1.4.</w:t>
      </w:r>
      <w:r w:rsidRPr="007E05DF">
        <w:tab/>
        <w:t>Перечень нормативных правовых актов, содержащих обязательные требования, оценка соблюдения которых является предметом муниципального контроля на автомобильном транспорте и в дорожном хозяйстве согласно приложению № 4 к настоящему постановлению.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1.5.</w:t>
      </w:r>
      <w:r w:rsidRPr="007E05DF">
        <w:tab/>
        <w:t xml:space="preserve">Перечень нормативных правовых актов, содержащих обязательные требования, оценка соблюдения которых является предметом муниципального контроля в сфере благоустройства согласно приложению № 5 к настоящему постановлению. 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1.6.</w:t>
      </w:r>
      <w:r w:rsidRPr="007E05DF">
        <w:tab/>
        <w:t>Перечень нормативных правовых актов, содержащих обязательные требования, оценка соблюдения которых является предметом муниципального жилищного контроля согласно приложению № 6 к настоящему постановлению.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2.</w:t>
      </w:r>
      <w:r w:rsidRPr="007E05DF">
        <w:tab/>
        <w:t>Опубликовать настоящее постановление на официальном сайте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администрации МО «Городской округ город Сунжа» и в газете «Знамя труда».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ab/>
        <w:t>3.</w:t>
      </w:r>
      <w:r w:rsidRPr="007E05DF">
        <w:tab/>
        <w:t>Настоящее постановление вступает в законную силу с момента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 xml:space="preserve">официального опубликования. 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left="567" w:right="430" w:firstLine="0"/>
        <w:rPr>
          <w:rFonts w:ascii="Courier" w:hAnsi="Courier"/>
          <w:sz w:val="22"/>
          <w:szCs w:val="20"/>
        </w:rPr>
      </w:pPr>
      <w:r w:rsidRPr="007E05DF">
        <w:rPr>
          <w:rFonts w:ascii="Courier" w:hAnsi="Courier"/>
          <w:sz w:val="22"/>
          <w:szCs w:val="20"/>
        </w:rPr>
        <w:t>Глава города                                                                                              А.А.Умаров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Приложение № 1</w:t>
      </w:r>
      <w:r w:rsidRPr="007E05DF">
        <w:rPr>
          <w:rFonts w:cs="Arial"/>
          <w:b/>
          <w:bCs/>
          <w:kern w:val="28"/>
          <w:sz w:val="32"/>
          <w:szCs w:val="32"/>
        </w:rPr>
        <w:t xml:space="preserve"> к постановлению администрации 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7E05DF">
        <w:rPr>
          <w:rFonts w:cs="Arial"/>
          <w:b/>
          <w:bCs/>
          <w:kern w:val="28"/>
          <w:sz w:val="32"/>
          <w:szCs w:val="32"/>
        </w:rPr>
        <w:t>МО «Городской округ город Сунжа»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ПОРЯДОК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организации работы по обобщению и анализу правоприменительной практики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контрольно-надзорной деятельности администрации МО «Городской округ город Сунжа»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1.</w:t>
      </w:r>
      <w:r w:rsidRPr="007E05DF">
        <w:tab/>
        <w:t>Общие положения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1.</w:t>
      </w:r>
      <w:r w:rsidRPr="007E05DF">
        <w:tab/>
        <w:t>Порядок организации работы администрации МО «Городской округ город Сунжа» (далее - Администрация) по обобщению и анализу правоприменительной практики контрольно-надзорной деятельности Администрации (далее - Порядок) разработан с целью: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lastRenderedPageBreak/>
        <w:t>-</w:t>
      </w:r>
      <w:r w:rsidRPr="007E05DF">
        <w:tab/>
        <w:t>обеспечения единства практики применения Администрацией федеральных законов и иных нормативных правовых актов Российской Федерации, Республики Ингушетия, локальных нормативных актов и иных нормативных документов, обязательность применения которых установлена законодательством Российской Федерации (далее - обязательные требования);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обеспечения доступности сведений о правоприменительной практике Администрации путем их публикации для сведения подконтрольных субъектов;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снижения количества нарушений обязательных требований и повышения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повышения уровня защищенности охраняемых законом ценностей в сферах производства и оказания услуг за счет обеспечения соблюдения обязательных требований;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совершенствования нормативных правовых актов для устранения устаревших, дублирующих и избыточных обязательных требований, устранения избыточных контрольно-надзорных функций.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2.</w:t>
      </w:r>
      <w:r w:rsidRPr="007E05DF">
        <w:tab/>
        <w:t>Задачами обобщения и анализа правоприменительной практики являются: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обеспечение единообразных подходов к применению Администрацией и его должностными лицами обязательных требований, законодательства Российской Федерации о муниципальном контроле;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подготовка предложений об актуализации обязательных требований;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3.</w:t>
      </w:r>
      <w:r w:rsidRPr="007E05DF">
        <w:tab/>
        <w:t>По итогам обобщения правоприменительной практики структурные подразделения администрации по каждому виду муниципального контроля обеспечивают подготовку доклада, содержащего результаты обобщения правоприменительной практики Администрации (далее - доклад о правоприменительной практике).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Доклад о правоприменительной практике готовится с периодичностью, предусмотренной положением о виде контроля, но не реже одного раза в год.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Структурные подразделения администрации по каждому виду муниципального контроля обеспечивают публичное обсуждение проекта доклада о правоприменительной практике.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lastRenderedPageBreak/>
        <w:t>4.</w:t>
      </w:r>
      <w:r w:rsidRPr="007E05DF">
        <w:tab/>
        <w:t>Доклад о правоприменительной практике утверждается постановлением главы Администрации и размещается на официальном сайте контрольного (надзорного) органа в сети «Интернет» в сроки, указанные в положении о виде контроля.</w:t>
      </w:r>
    </w:p>
    <w:p w:rsidR="007E05DF" w:rsidRPr="007E05DF" w:rsidRDefault="007E05DF" w:rsidP="007E05DF">
      <w:pPr>
        <w:spacing w:after="160" w:line="256" w:lineRule="auto"/>
        <w:ind w:left="567" w:right="430" w:firstLine="0"/>
        <w:rPr>
          <w:b/>
        </w:rPr>
      </w:pPr>
      <w:r w:rsidRPr="007E05DF">
        <w:rPr>
          <w:b/>
          <w:lang w:val="en-US"/>
        </w:rPr>
        <w:t>II</w:t>
      </w:r>
      <w:r w:rsidRPr="007E05DF">
        <w:rPr>
          <w:b/>
        </w:rPr>
        <w:t>.</w:t>
      </w:r>
      <w:r w:rsidRPr="007E05DF">
        <w:rPr>
          <w:b/>
        </w:rPr>
        <w:tab/>
        <w:t>Направления обобщения и анализа</w:t>
      </w:r>
    </w:p>
    <w:p w:rsidR="007E05DF" w:rsidRPr="007E05DF" w:rsidRDefault="007E05DF" w:rsidP="007E05DF">
      <w:pPr>
        <w:spacing w:after="160" w:line="256" w:lineRule="auto"/>
        <w:ind w:left="567" w:right="430" w:firstLine="0"/>
        <w:rPr>
          <w:b/>
        </w:rPr>
      </w:pPr>
      <w:r w:rsidRPr="007E05DF">
        <w:rPr>
          <w:b/>
        </w:rPr>
        <w:t>правоприменительной практики контрольно-надзорной деятельности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5.</w:t>
      </w:r>
      <w:r w:rsidRPr="007E05DF">
        <w:tab/>
        <w:t>Обобщение и анализ правоприменительной практики контрольно-надзорной деятельности Администрации формируется по двум основным направлениям: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 правоприменительная практика организации и проведения муниципального контроля;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правоприменительная практика соблюдения обязательных требований.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6.</w:t>
      </w:r>
      <w:r w:rsidRPr="007E05DF">
        <w:tab/>
        <w:t>В рамках работы с правоприменительной практикой организации и проведения муниципального контроля обобщаются вопросы применения законодательства Российской Федерации в области организации и осуществления муниципального контроля, в том числе организации и осуществления отдельных видов муниципального контроля.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В рамках указанного направления излагаются вопросы организации и проведения проверок и (или) иных мероприятий по контролю, и связанные с ними вопросы, в частности: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составления ежегодного плана проверок юридических лиц и индивидуальных предпринимателей, его направления в органы прокуратуры и доработки по итогам рассмотрения в органах прокуратуры;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использования оснований для проведения внеплановых проверок, согласования проведения внеплановых выездных проверок с органами прокуратуры в установленных федеральными законами случаях;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разработки и издания решений о проведении проверок, их содержания;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выбора документальной или выездной проверки;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исчисления и соблюдения сроков проведения проверки;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соблюдения прав юридических лиц, индивидуальных предпринимателей и граждан при организации и проведении проверки, оформления результатов проверки и принятия мер по её результатам;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организации и проведения иных мероприятий по контролю, в том числе осуществляемых без взаимодействия с юридическими лицами, индивидуальными предпринимателями и гражданами: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работы с заявлениями и обращениями граждан, содержащих сведения о нарушении обязательных требований, причинении вреда или угрозе причинения вреда охраняемым законом ценностям;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lastRenderedPageBreak/>
        <w:t>-</w:t>
      </w:r>
      <w:r w:rsidRPr="007E05DF">
        <w:tab/>
        <w:t xml:space="preserve">привлечения юридических лиц, их должностных лиц, индивидуальных предпринимателей, граждан к административной ответственности за административные правонарушения, выявленные при осуществлении муниципального контроля. 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7. В рамках работы с правоприменительной практикой соблюдения обязательных требований излагаются вопросы соблюдения юридическими лицами, индивидуальными предпринимателями и гражданами обязательных требований, нарушения обязательных требований юридическими лицами и индивидуальными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предпринимателями.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В рамках указанного направления излагаются вопросы соблюдения обязательных требований, в частности: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типичные нарушения обязательных требований и меры, принимаемые органом муниципального контроля;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вопросы применения обязательных требований в системной взаимосвязи положений различных нормативных правовых актов, иных нормативных документов, в том числе вопросы недостаточной ясности и взаимной согласованности обязательных требований.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8. В качестве источников сведений для обобщения правоприменительной практики контрольно-надзорной деятельности Администрации используются: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результаты проверок и иных мероприятий по контролю, в том числе осуществляемых без взаимодействия с юридическими лицами и индивидуальными предпринимателями;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результаты обжалований действий и решений должностных лиц органа муниципального контроля в административном порядке;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результаты обжалований действий и решений должностных лиц органа муниципального контроля в судебном порядке и иные материалы судебной практики;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результаты применения мер прокурорского реагирования по вопросам деятельности органа муниципального контроля;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результаты рассмотрения заявлений и обращений граждан, в том числе содержащих сведения о нарушении обязательных требований, причинении вреда или угрозе причинения вреда охраняемым законом ценностям;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результаты составления и рассмотрения протоколов об административных правонарушениях, административных расследований, постановлений о назначении административного наказания или о прекращении производства по делу об административном правонарушении;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 xml:space="preserve">разъяснения, даваемые органом муниципального контроля по вопросам применения законодательства Российской Федерации в области </w:t>
      </w:r>
      <w:r w:rsidRPr="007E05DF">
        <w:lastRenderedPageBreak/>
        <w:t>организации и осуществления муниципального контроля, соблюдения обязательных требований;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-</w:t>
      </w:r>
      <w:r w:rsidRPr="007E05DF">
        <w:tab/>
        <w:t>разъяснения, полученные органом муниципального контроля от органов прокуратуры, иных государственных органов по вопросам, связанным с осуществлением контрольно-надзорной деятельности.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III. Организация работы по обобщению и анализу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правоприменительной практики контрольно-надзорной деятельности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9.</w:t>
      </w:r>
      <w:r w:rsidRPr="007E05DF">
        <w:tab/>
        <w:t>Организация работы по обобщению и анализу правоприменительной практики контрольно-надзорной деятельности обеспечивается уполномоченными лицами Администрации по каждому виду муниципального контроля.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10.</w:t>
      </w:r>
      <w:r w:rsidRPr="007E05DF">
        <w:tab/>
        <w:t>Для координации работы создается рабочая группа по обобщению и анализу правоприменительной практики (далее - рабочая группа) под председательством главы Администрации, состоящая из специалистов Администрации, участвующих в работе по обобщению и анализу правоприменительной практики контрольно -надзорной деятельности.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11. Уполномоченные подразделения, осуществляющие муниципальный контроль в срок до 25 декабря текущего года готовят проекты Докладов о правоприменительные практики с перечислением приоритетных вопросов правоприменительной практики, организации муниципального контроля и соблюдения обязательных требований.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12.</w:t>
      </w:r>
      <w:r w:rsidRPr="007E05DF">
        <w:tab/>
        <w:t>Проекты Докладов о правоприменительной практики направляются для рассмотрения в соответствующие подразделения Администрации. Поступившие замечания и предложения рассматриваются Рабочей группой для принятия решения об их учете в проекте сводного Доклада о правоприменительной практики.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13.</w:t>
      </w:r>
      <w:r w:rsidRPr="007E05DF">
        <w:tab/>
        <w:t>На основе обобщения и анализа поступивших предложений и материалов рабочая группа готовит проект сводного Доклада о правоприменительной практики, который в срок до 15 апреля года, следующего, за проведением обобщения и анализа правоприменительной практики контрольно-надзорной деятельности Администрации утверждается постановлением Администрации.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14.</w:t>
      </w:r>
      <w:r w:rsidRPr="007E05DF">
        <w:tab/>
        <w:t>Постановление об утверждении сводного Доклада о правоприменительной практики размещается на официальном сайте Администрации в сети «Интернет» в течение 10 дней после его утверждения.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15.</w:t>
      </w:r>
      <w:r w:rsidRPr="007E05DF">
        <w:tab/>
        <w:t xml:space="preserve">Сводный Доклад о правоприменительной практике используется при обеспечении информирования юридических лиц, индивидуальных предпринимателей, граждан по вопросам правоприменительной практики контрольно-надзорной деятельности Администрации. 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7E05DF">
        <w:rPr>
          <w:rFonts w:cs="Arial"/>
          <w:b/>
          <w:bCs/>
          <w:kern w:val="28"/>
          <w:sz w:val="32"/>
          <w:szCs w:val="32"/>
        </w:rPr>
        <w:t xml:space="preserve">Приложение № 2 к постановлению администрации </w:t>
      </w:r>
    </w:p>
    <w:p w:rsidR="007E05DF" w:rsidRPr="007E05DF" w:rsidRDefault="007E05DF" w:rsidP="007E05DF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7E05DF">
        <w:rPr>
          <w:rFonts w:cs="Arial"/>
          <w:b/>
          <w:bCs/>
          <w:kern w:val="28"/>
          <w:sz w:val="32"/>
          <w:szCs w:val="32"/>
        </w:rPr>
        <w:t>МО «Городской округ город Сунжа»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Состав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рабочей группы по обобщению и анализу правоприменительной практики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контрольно-надзорной деятельности администрации МО «Городской округ город Сунжа»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1.</w:t>
      </w:r>
      <w:r w:rsidRPr="007E05DF">
        <w:tab/>
        <w:t>Умаров А.А. - глава администрации МО «Городской округ город Сунжа (далее - Администрация), председатель рабочей группы.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2.</w:t>
      </w:r>
      <w:r w:rsidRPr="007E05DF">
        <w:tab/>
        <w:t>Сейнароев Б.Х. - заместитель главы Администрации, заместитель председателя рабочей группы.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3.</w:t>
      </w:r>
      <w:r w:rsidRPr="007E05DF">
        <w:tab/>
        <w:t>Темирханов А. М-Б. - заведующий сектором правового обеспечения администрации, член рабочей группы.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4.</w:t>
      </w:r>
      <w:r w:rsidRPr="007E05DF">
        <w:tab/>
        <w:t>Мержоева Л.Г. - начальник отдела по вопросам производства, строительства, архитектуры и ЖКХ администрации, член рабочей группы.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  <w:r w:rsidRPr="007E05DF">
        <w:t>5.</w:t>
      </w:r>
      <w:r w:rsidRPr="007E05DF">
        <w:tab/>
        <w:t xml:space="preserve">Дзауров М.Ш. - начальник отдела земельных и имущественных отношений администрации, член рабочей группы. </w:t>
      </w:r>
    </w:p>
    <w:p w:rsidR="007E05DF" w:rsidRPr="007E05DF" w:rsidRDefault="007E05DF" w:rsidP="007E05DF">
      <w:pPr>
        <w:spacing w:after="160" w:line="256" w:lineRule="auto"/>
        <w:ind w:left="567" w:right="430" w:firstLine="0"/>
      </w:pPr>
    </w:p>
    <w:p w:rsidR="007E05DF" w:rsidRPr="007E05DF" w:rsidRDefault="007E05DF" w:rsidP="007E05DF">
      <w:pPr>
        <w:spacing w:after="160" w:line="256" w:lineRule="auto"/>
        <w:ind w:firstLine="0"/>
      </w:pPr>
    </w:p>
    <w:p w:rsidR="007E05DF" w:rsidRPr="007E05DF" w:rsidRDefault="007E05DF" w:rsidP="007E05DF">
      <w:pPr>
        <w:spacing w:after="160" w:line="256" w:lineRule="auto"/>
        <w:ind w:firstLine="0"/>
      </w:pPr>
    </w:p>
    <w:p w:rsidR="007E05DF" w:rsidRPr="007E05DF" w:rsidRDefault="007E05DF" w:rsidP="007E05DF">
      <w:pPr>
        <w:spacing w:after="160" w:line="256" w:lineRule="auto"/>
        <w:ind w:firstLine="0"/>
      </w:pPr>
    </w:p>
    <w:p w:rsidR="007E05DF" w:rsidRPr="007E05DF" w:rsidRDefault="007E05DF" w:rsidP="007E05DF">
      <w:pPr>
        <w:spacing w:after="160" w:line="256" w:lineRule="auto"/>
        <w:ind w:firstLine="0"/>
      </w:pP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Перечень нормативных правовых актов, содержащих обязательные</w:t>
      </w: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требования, оценка соблюдения которых является предметом муниципального</w:t>
      </w: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земельного контроля на территории</w:t>
      </w:r>
    </w:p>
    <w:p w:rsid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МО «Городской округ город Сунжа» Республики Ингушетия</w:t>
      </w:r>
    </w:p>
    <w:p w:rsidR="007E05DF" w:rsidRPr="007E05DF" w:rsidRDefault="007E05DF" w:rsidP="007E05DF">
      <w:pPr>
        <w:pStyle w:val="Table0"/>
        <w:ind w:left="1416"/>
      </w:pPr>
    </w:p>
    <w:tbl>
      <w:tblPr>
        <w:tblStyle w:val="a6"/>
        <w:tblW w:w="0" w:type="auto"/>
        <w:tblInd w:w="1416" w:type="dxa"/>
        <w:tblLook w:val="04A0" w:firstRow="1" w:lastRow="0" w:firstColumn="1" w:lastColumn="0" w:noHBand="0" w:noVBand="1"/>
      </w:tblPr>
      <w:tblGrid>
        <w:gridCol w:w="478"/>
        <w:gridCol w:w="2132"/>
        <w:gridCol w:w="2132"/>
        <w:gridCol w:w="1602"/>
        <w:gridCol w:w="1811"/>
      </w:tblGrid>
      <w:tr w:rsidR="007E05DF" w:rsidRPr="007E05DF" w:rsidTr="007E05D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0"/>
            </w:pPr>
          </w:p>
          <w:p w:rsidR="007E05DF" w:rsidRPr="007E05DF" w:rsidRDefault="007E05DF" w:rsidP="007E05DF">
            <w:pPr>
              <w:pStyle w:val="Table0"/>
            </w:pPr>
            <w:r w:rsidRPr="007E05DF"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0"/>
            </w:pPr>
            <w:r w:rsidRPr="007E05DF">
              <w:t>Наименование и реквизиты акта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0"/>
            </w:pPr>
            <w:r w:rsidRPr="007E05DF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ab/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ab/>
              <w:t>Информация о мерах ответственности, применяемых при нарушении обязательных требований</w:t>
            </w:r>
          </w:p>
        </w:tc>
      </w:tr>
      <w:tr w:rsidR="007E05DF" w:rsidRPr="007E05DF" w:rsidTr="007E05D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1.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Земельный кодекс РФ</w:t>
            </w:r>
            <w:r w:rsidRPr="007E05DF">
              <w:tab/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Лица, во владении, пользовании или распоряжении которых находятся земельные участки (части земельных участков), расположенные в границах МО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ab/>
              <w:t>Пункты 1 и 2 статьи 7, пункт 5 статьи 13, статья 26, пункт 1 статьи 39.35, абзац 2 статьи 42, абзац 4 подпункта 1 пункта 2 статьи 45 и др.</w:t>
            </w:r>
            <w:r w:rsidRPr="007E05DF">
              <w:tab/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Ст. 7.1, 7.2, 7.9, 7.10, 7.14, 7.16,8.6., 8:7., 8.8., 11.21, 19.5 КоАП РФ</w:t>
            </w:r>
          </w:p>
        </w:tc>
      </w:tr>
      <w:tr w:rsidR="007E05DF" w:rsidRPr="007E05DF" w:rsidTr="007E05D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2.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 xml:space="preserve">Градостроительный </w:t>
            </w:r>
            <w:r w:rsidRPr="007E05DF">
              <w:lastRenderedPageBreak/>
              <w:t>кодекс РФ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 xml:space="preserve">Лица, во владении, </w:t>
            </w:r>
            <w:r w:rsidRPr="007E05DF">
              <w:lastRenderedPageBreak/>
              <w:t>пользовании или распоряжении которых находятся земельные участки</w:t>
            </w:r>
            <w:r w:rsidRPr="007E05DF">
              <w:tab/>
            </w:r>
            <w:r w:rsidRPr="007E05DF">
              <w:tab/>
            </w:r>
          </w:p>
          <w:p w:rsidR="007E05DF" w:rsidRPr="007E05DF" w:rsidRDefault="007E05DF" w:rsidP="007E05DF">
            <w:pPr>
              <w:pStyle w:val="Table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 xml:space="preserve">в части не </w:t>
            </w:r>
            <w:r w:rsidRPr="007E05DF">
              <w:lastRenderedPageBreak/>
              <w:t>противоречащей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</w:tr>
      <w:tr w:rsidR="007E05DF" w:rsidRPr="007E05DF" w:rsidTr="007E05D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3.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Федеральный закон от 24.07.2002 № 101-ФЗ «Об обороте земель сельскохозяйственного назначения»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Лица, во владении, пользовании, распоряжении которых находятся земельные участки из земель сельскохозяйственного назначения (за исключением относящихся к землям сельскохозяйственного назначения садовых, огородных, дачных земельных участков, земельных участков, предназначенных для ведения личного подсобного хозяйства, гаражного строительства (в том числе индивидуального гаражного строительства), а также земельных участков, на которых расположены объекты недвижимого имущества).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Пункты 3 и 16 статьи 6</w:t>
            </w:r>
            <w:r w:rsidRPr="007E05DF">
              <w:tab/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</w:tr>
      <w:tr w:rsidR="007E05DF" w:rsidRPr="007E05DF" w:rsidTr="007E05D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4.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Постановление Правительства РФ от 10.07.2018 № 800 «О проведении рекультивации и консервации земель»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 xml:space="preserve">Лица, деятельность которых привела к деградации земель, в том числе собственники земельных участков, арендаторы земельных участков, </w:t>
            </w:r>
            <w:r w:rsidRPr="007E05DF">
              <w:lastRenderedPageBreak/>
              <w:t>землепользователи, землевладельцы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Весь акт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</w:tr>
    </w:tbl>
    <w:p w:rsidR="007E05DF" w:rsidRPr="007E05DF" w:rsidRDefault="007E05DF" w:rsidP="007E05DF">
      <w:pPr>
        <w:pStyle w:val="Table"/>
        <w:ind w:left="1416"/>
      </w:pPr>
    </w:p>
    <w:p w:rsidR="007E05DF" w:rsidRPr="007E05DF" w:rsidRDefault="007E05DF" w:rsidP="007E05DF">
      <w:pPr>
        <w:pStyle w:val="Table"/>
        <w:ind w:left="1416"/>
      </w:pPr>
    </w:p>
    <w:p w:rsidR="007E05DF" w:rsidRPr="007E05DF" w:rsidRDefault="007E05DF" w:rsidP="007E05DF">
      <w:pPr>
        <w:spacing w:after="160" w:line="256" w:lineRule="auto"/>
        <w:ind w:firstLine="0"/>
      </w:pPr>
      <w:r w:rsidRPr="007E05DF">
        <w:tab/>
      </w:r>
      <w:r w:rsidRPr="007E05DF">
        <w:tab/>
      </w:r>
    </w:p>
    <w:p w:rsidR="007E05DF" w:rsidRPr="007E05DF" w:rsidRDefault="007E05DF" w:rsidP="007E05DF">
      <w:pPr>
        <w:spacing w:after="160" w:line="256" w:lineRule="auto"/>
        <w:ind w:firstLine="0"/>
      </w:pPr>
      <w:r w:rsidRPr="007E05DF">
        <w:tab/>
      </w: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Перечень нормативных правовых актов,</w:t>
      </w: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содержащих обязательные требования, оценка соблюдения которых является</w:t>
      </w: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предметом муниципального контроля на автомобильном транспорте и в</w:t>
      </w: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дорожном хозяйстве в границах МО «Городской округ город Сунжа»</w:t>
      </w:r>
    </w:p>
    <w:p w:rsid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Республики Ингушетия</w:t>
      </w:r>
    </w:p>
    <w:p w:rsidR="007E05DF" w:rsidRPr="007E05DF" w:rsidRDefault="007E05DF" w:rsidP="007E05DF">
      <w:pPr>
        <w:pStyle w:val="Table0"/>
        <w:ind w:left="1416"/>
      </w:pPr>
    </w:p>
    <w:tbl>
      <w:tblPr>
        <w:tblStyle w:val="a6"/>
        <w:tblW w:w="0" w:type="auto"/>
        <w:tblInd w:w="1416" w:type="dxa"/>
        <w:tblLook w:val="04A0" w:firstRow="1" w:lastRow="0" w:firstColumn="1" w:lastColumn="0" w:noHBand="0" w:noVBand="1"/>
      </w:tblPr>
      <w:tblGrid>
        <w:gridCol w:w="713"/>
        <w:gridCol w:w="3096"/>
        <w:gridCol w:w="2061"/>
        <w:gridCol w:w="2285"/>
      </w:tblGrid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0"/>
            </w:pPr>
            <w:r w:rsidRPr="007E05DF">
              <w:t>№ п/п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0"/>
            </w:pPr>
            <w:r w:rsidRPr="007E05DF">
              <w:t>Наименование и реквизиты акта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0"/>
            </w:pPr>
            <w:r w:rsidRPr="007E05DF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Информация о мерах ответственности, применяемых при нарушении обязательных требований</w:t>
            </w: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Федеральный закон от 08.11.2007 № 257-ФЗ «</w:t>
            </w:r>
            <w:hyperlink r:id="rId5" w:tooltip=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w:history="1">
              <w:r w:rsidRPr="007E05DF">
                <w:rPr>
                  <w:rStyle w:val="a5"/>
                </w:rPr>
  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  </w:r>
            </w:hyperlink>
            <w:r w:rsidRPr="007E05DF"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Статья 15, часть 5 статьи 16, части 1, 4 статьи 17, части 1, 4 статьи 18, часть 3 статьи 19, части 3, 5.1 статьи 20, части 2, 4 статьи 21, части 3,6, 10, 11 статьи 22, пункты 5, 6 части 3 статьи 25, часть 2 статьи 29, часть 1 статьи 30 и др.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Статьи 11.22,12.33, 12.34. КоАП РФ</w:t>
            </w: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Федеральный закон от 10.12.1995 № 196-ФЗ «</w:t>
            </w:r>
            <w:hyperlink r:id="rId6" w:tooltip="О безопасности дорожного движения" w:history="1">
              <w:r w:rsidRPr="007E05DF">
                <w:rPr>
                  <w:rStyle w:val="a5"/>
                </w:rPr>
                <w:t>О безопасности дорожного движения</w:t>
              </w:r>
            </w:hyperlink>
            <w:r w:rsidRPr="007E05DF"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Статьи 12 -14, 21, 22</w:t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Статья 12.34. КоАП РФ</w:t>
            </w: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 xml:space="preserve">Федеральный закон от 24.11.1995 № 181 -ФЗ «О социальной защите инвалидов </w:t>
            </w:r>
            <w:r w:rsidRPr="007E05DF">
              <w:lastRenderedPageBreak/>
              <w:t>в Российской Федерации»</w:t>
            </w:r>
            <w:r w:rsidRPr="007E05DF">
              <w:tab/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Абзац 9 пункта 8 статьи 15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Статья 5.43. КоАП РФ</w:t>
            </w: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Федеральный закон от 13.03.2006 № 38-ФЗ «О рекламе»</w:t>
            </w:r>
            <w:r w:rsidRPr="007E05DF">
              <w:tab/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Части 3, 4 статьи 19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Статья 14.38. КоАП РФ</w:t>
            </w: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Федеральный закон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</w:t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часть 6 статьи 9, части 1, 3, 7, 9 статьи 11, часть 1 статьи 16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Постановление Правительства РФ от 26.10.2020 № 1737 «Об утверждении Правил ремонта и содержания автомобильных дорог общего пользования федерального значения»</w:t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объеме</w:t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Постановление Правительства РФ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</w:t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объеме</w:t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Распоряжение Правительства РФ от 04.11.2017 № 2438-р «Об утверждении перечня документов по стандартизации, обязательное применение которых обеспечивает безопасность дорожного движения при его организации на территории Российской Федерации»</w:t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объеме</w:t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  <w:r w:rsidRPr="007E05DF">
              <w:t>Приказ Минтранса России от 07.08.2020</w:t>
            </w:r>
          </w:p>
          <w:p w:rsidR="007E05DF" w:rsidRPr="007E05DF" w:rsidRDefault="007E05DF" w:rsidP="007E05DF">
            <w:pPr>
              <w:pStyle w:val="Table"/>
            </w:pPr>
            <w:r w:rsidRPr="007E05DF">
              <w:t>№ 288 «О порядке проведения оценки технического состояния автомобильных дорог»</w:t>
            </w:r>
            <w:r w:rsidRPr="007E05DF">
              <w:tab/>
            </w:r>
          </w:p>
          <w:p w:rsidR="007E05DF" w:rsidRPr="007E05DF" w:rsidRDefault="007E05DF" w:rsidP="007E05DF">
            <w:pPr>
              <w:pStyle w:val="Table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Пункт 5, подпункт 1 пункта 6</w:t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</w:tr>
      <w:tr w:rsidR="007E05DF" w:rsidRPr="007E05DF" w:rsidTr="007E05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</w:tc>
      </w:tr>
    </w:tbl>
    <w:p w:rsidR="007E05DF" w:rsidRPr="007E05DF" w:rsidRDefault="007E05DF" w:rsidP="007E05DF">
      <w:pPr>
        <w:pStyle w:val="Table"/>
        <w:ind w:left="1416"/>
      </w:pPr>
    </w:p>
    <w:p w:rsidR="007E05DF" w:rsidRPr="007E05DF" w:rsidRDefault="007E05DF" w:rsidP="007E05DF">
      <w:pPr>
        <w:pStyle w:val="Table"/>
        <w:ind w:left="1416"/>
      </w:pP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ab/>
      </w: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Перечень нормативных правовых актов или их отдельных частей, содержащих</w:t>
      </w: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обязательные требования, оценка соблюдения которых является предметом</w:t>
      </w:r>
    </w:p>
    <w:p w:rsidR="007E05DF" w:rsidRP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муниципального контроля в сфере благоустройства на территории МО</w:t>
      </w:r>
    </w:p>
    <w:p w:rsidR="007E05DF" w:rsidRDefault="007E05DF" w:rsidP="007E05DF">
      <w:pPr>
        <w:spacing w:after="160" w:line="256" w:lineRule="auto"/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7E05DF">
        <w:rPr>
          <w:rFonts w:cs="Arial"/>
          <w:b/>
          <w:bCs/>
          <w:iCs/>
          <w:sz w:val="30"/>
          <w:szCs w:val="28"/>
        </w:rPr>
        <w:t>«Городской округ город Сунжа»</w:t>
      </w:r>
    </w:p>
    <w:p w:rsidR="007E05DF" w:rsidRPr="007E05DF" w:rsidRDefault="007E05DF" w:rsidP="007E05DF">
      <w:pPr>
        <w:pStyle w:val="Table0"/>
        <w:ind w:left="1416"/>
      </w:pPr>
    </w:p>
    <w:tbl>
      <w:tblPr>
        <w:tblStyle w:val="a6"/>
        <w:tblW w:w="0" w:type="auto"/>
        <w:tblInd w:w="1416" w:type="dxa"/>
        <w:tblLook w:val="04A0" w:firstRow="1" w:lastRow="0" w:firstColumn="1" w:lastColumn="0" w:noHBand="0" w:noVBand="1"/>
      </w:tblPr>
      <w:tblGrid>
        <w:gridCol w:w="863"/>
        <w:gridCol w:w="2965"/>
        <w:gridCol w:w="1984"/>
        <w:gridCol w:w="2343"/>
      </w:tblGrid>
      <w:tr w:rsidR="007E05DF" w:rsidRPr="007E05DF" w:rsidTr="007E05D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0"/>
            </w:pPr>
          </w:p>
          <w:p w:rsidR="007E05DF" w:rsidRPr="007E05DF" w:rsidRDefault="007E05DF" w:rsidP="007E05DF">
            <w:pPr>
              <w:pStyle w:val="Table0"/>
            </w:pPr>
            <w:r w:rsidRPr="007E05DF">
              <w:t>№ п/п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0"/>
            </w:pPr>
            <w:r w:rsidRPr="007E05DF">
              <w:t xml:space="preserve">Наименование, реквизиты нормативного правового </w:t>
            </w:r>
            <w:r w:rsidRPr="007E05DF">
              <w:lastRenderedPageBreak/>
              <w:t>акта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 xml:space="preserve">Указание на структурные </w:t>
            </w:r>
            <w:r w:rsidRPr="007E05DF">
              <w:lastRenderedPageBreak/>
              <w:t>единицы акта, соблюдение которых оценивается при проведении мероприятий по контролю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 xml:space="preserve">Описание круга лиц, и (или) видов </w:t>
            </w:r>
            <w:r w:rsidRPr="007E05DF">
              <w:lastRenderedPageBreak/>
              <w:t>деятельности, и (или) перечня объектов, в отношении которых применяются обязательные требования</w:t>
            </w:r>
          </w:p>
        </w:tc>
      </w:tr>
      <w:tr w:rsidR="007E05DF" w:rsidRPr="007E05DF" w:rsidTr="007E05D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Федеральный закон от 10 января 2002 г. № 7-ФЗ"Об охране окружающей среды"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пункт 2 статьи 38, пункт 2 статьи 39, пункт 2 статьи 44, статья 61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юридические лица, индивидуальные предприниматели</w:t>
            </w:r>
          </w:p>
        </w:tc>
      </w:tr>
      <w:tr w:rsidR="007E05DF" w:rsidRPr="007E05DF" w:rsidTr="007E05D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Федеральный закон от 6 октября 2003 г. № 131-ФЗ ”</w:t>
            </w:r>
            <w:hyperlink r:id="rId7" w:tooltip="Об общих принципах организации местного самоуправления в Российской Федерации" w:history="1">
              <w:r w:rsidRPr="007E05DF">
                <w:rPr>
                  <w:rStyle w:val="a5"/>
                </w:rPr>
                <w:t>Об общих принципах организации местного самоуправления в Российской Федерации</w:t>
              </w:r>
            </w:hyperlink>
            <w:r w:rsidRPr="007E05DF">
              <w:t>”</w:t>
            </w:r>
            <w:r w:rsidRPr="007E05DF">
              <w:tab/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фрагмент части 1 статьи 2, пункт 25 части 1 статьи 16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юридические лица, индивидуальные предприниматели</w:t>
            </w:r>
          </w:p>
        </w:tc>
      </w:tr>
      <w:tr w:rsidR="007E05DF" w:rsidRPr="007E05DF" w:rsidTr="007E05D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Федеральный закон от 30 марта 1999 г. № 52-ФЗ"О санитарно- эпидемиологическом благополучии населения"</w:t>
            </w:r>
            <w:r w:rsidRPr="007E05DF">
              <w:tab/>
            </w:r>
            <w:r w:rsidRPr="007E05DF">
              <w:tab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пункты 1, 2 статьи 12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юридические лица, индивидуальные предприниматели</w:t>
            </w:r>
          </w:p>
        </w:tc>
      </w:tr>
      <w:tr w:rsidR="007E05DF" w:rsidRPr="007E05DF" w:rsidTr="007E05D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  <w:r w:rsidRPr="007E05DF">
              <w:t>Решение Городского совета депутатов МО «Городской округ город Сунжа» от 22.11.2018 года № 28/3-1 «Об утверждении Правил благоустройства муниципального образования «Городской округ город Сунжа»»</w:t>
            </w:r>
            <w:r w:rsidRPr="007E05DF">
              <w:tab/>
            </w:r>
            <w:r w:rsidRPr="007E05DF">
              <w:tab/>
            </w:r>
          </w:p>
          <w:p w:rsidR="007E05DF" w:rsidRPr="007E05DF" w:rsidRDefault="007E05DF" w:rsidP="007E05DF">
            <w:pPr>
              <w:pStyle w:val="Table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объёме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юридические лица, индивидуальные предприниматели</w:t>
            </w:r>
          </w:p>
        </w:tc>
      </w:tr>
    </w:tbl>
    <w:p w:rsidR="007E05DF" w:rsidRPr="007E05DF" w:rsidRDefault="007E05DF" w:rsidP="007E05DF">
      <w:pPr>
        <w:pStyle w:val="Table"/>
        <w:ind w:left="1416"/>
      </w:pPr>
      <w:r w:rsidRPr="007E05DF">
        <w:tab/>
        <w:t>Перечень нормативных правовых актов, содержащих обязательные</w:t>
      </w:r>
    </w:p>
    <w:p w:rsidR="007E05DF" w:rsidRPr="007E05DF" w:rsidRDefault="007E05DF" w:rsidP="007E05DF">
      <w:pPr>
        <w:pStyle w:val="Table"/>
        <w:ind w:left="1416"/>
      </w:pPr>
      <w:r w:rsidRPr="007E05DF">
        <w:t>требования, оценка соблюдения которых является предметом муниципального</w:t>
      </w:r>
    </w:p>
    <w:p w:rsidR="007E05DF" w:rsidRPr="007E05DF" w:rsidRDefault="007E05DF" w:rsidP="007E05DF">
      <w:pPr>
        <w:pStyle w:val="Table"/>
        <w:ind w:left="1416"/>
      </w:pPr>
      <w:r w:rsidRPr="007E05DF">
        <w:t>жилищного контроля на территории МО «Городской округ город Сунжа»</w:t>
      </w:r>
    </w:p>
    <w:tbl>
      <w:tblPr>
        <w:tblStyle w:val="a6"/>
        <w:tblW w:w="0" w:type="auto"/>
        <w:tblInd w:w="1416" w:type="dxa"/>
        <w:tblLook w:val="04A0" w:firstRow="1" w:lastRow="0" w:firstColumn="1" w:lastColumn="0" w:noHBand="0" w:noVBand="1"/>
      </w:tblPr>
      <w:tblGrid>
        <w:gridCol w:w="647"/>
        <w:gridCol w:w="2865"/>
        <w:gridCol w:w="2082"/>
        <w:gridCol w:w="2561"/>
      </w:tblGrid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</w:p>
          <w:p w:rsidR="007E05DF" w:rsidRPr="007E05DF" w:rsidRDefault="007E05DF" w:rsidP="007E05DF">
            <w:pPr>
              <w:pStyle w:val="Table"/>
            </w:pPr>
            <w:r w:rsidRPr="007E05DF">
              <w:t>№ п/п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Наименование и реквизиты 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ab/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Описание круга лиц, и (или) видов деятельности, и (или) перечня объектов, в отношении которых применяются обязательные требования</w:t>
            </w:r>
          </w:p>
        </w:tc>
      </w:tr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  <w:r w:rsidRPr="007E05DF">
              <w:t xml:space="preserve">Федеральный закон от 6 октября 2003 года № 131-ФЗ «Об общих принципах </w:t>
            </w:r>
            <w:r w:rsidRPr="007E05DF">
              <w:lastRenderedPageBreak/>
              <w:t>организации местного самоуправления</w:t>
            </w:r>
          </w:p>
          <w:p w:rsidR="007E05DF" w:rsidRPr="007E05DF" w:rsidRDefault="007E05DF" w:rsidP="007E05DF">
            <w:pPr>
              <w:pStyle w:val="Table"/>
            </w:pPr>
            <w:r w:rsidRPr="007E05DF">
              <w:t>в Российской Федерации»</w:t>
            </w:r>
            <w:r w:rsidRPr="007E05DF">
              <w:tab/>
            </w:r>
            <w:r w:rsidRPr="007E05DF">
              <w:tab/>
            </w:r>
          </w:p>
          <w:p w:rsidR="007E05DF" w:rsidRPr="007E05DF" w:rsidRDefault="007E05DF" w:rsidP="007E05DF">
            <w:pPr>
              <w:pStyle w:val="Table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п.6 4.1 ст. 16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 xml:space="preserve">Юридические лица, индивидуальные предприниматели, </w:t>
            </w:r>
            <w:r w:rsidRPr="007E05DF">
              <w:lastRenderedPageBreak/>
              <w:t>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доме, орган местного самоуправления</w:t>
            </w:r>
          </w:p>
        </w:tc>
      </w:tr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Жилищный кодекс Российской Федерации от 29.12.2004 № 188- ФЗ</w:t>
            </w:r>
            <w:r w:rsidRPr="007E05DF"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п. 9 ч. 1 ст. 14; ст. 20</w:t>
            </w:r>
            <w:r w:rsidRPr="007E05DF">
              <w:tab/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доме, орган местного самоуправления</w:t>
            </w:r>
          </w:p>
        </w:tc>
      </w:tr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Федеральный закон от 2 мая 2006 года № 59-ФЗ «О порядке рассмотрения обращений граждан Российской Федерации»</w:t>
            </w:r>
            <w:r w:rsidRPr="007E05DF">
              <w:tab/>
            </w:r>
            <w:r w:rsidRPr="007E05DF">
              <w:tab/>
            </w:r>
            <w:r w:rsidRPr="007E05DF">
              <w:tab/>
            </w:r>
            <w:r w:rsidRPr="007E05DF"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объёме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доме, орган местного самоуправления</w:t>
            </w:r>
          </w:p>
        </w:tc>
      </w:tr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  <w:r w:rsidRPr="007E05DF">
              <w:t>Постановление Правительства Российской Федерации от 06.05.2011 №354</w:t>
            </w:r>
          </w:p>
          <w:p w:rsidR="007E05DF" w:rsidRPr="007E05DF" w:rsidRDefault="007E05DF" w:rsidP="007E05DF">
            <w:pPr>
              <w:pStyle w:val="Table"/>
            </w:pPr>
            <w:r w:rsidRPr="007E05DF">
              <w:t>«О предоставлении коммунальных услуг собственникам и пользователям помещений в многоквартирных домах и жилых домов»</w:t>
            </w:r>
            <w:r w:rsidRPr="007E05DF">
              <w:tab/>
            </w:r>
          </w:p>
          <w:p w:rsidR="007E05DF" w:rsidRPr="007E05DF" w:rsidRDefault="007E05DF" w:rsidP="007E05DF">
            <w:pPr>
              <w:pStyle w:val="Table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в полном объёме</w:t>
            </w:r>
            <w:r w:rsidRPr="007E05DF">
              <w:tab/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 xml:space="preserve"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</w:t>
            </w:r>
            <w:r w:rsidRPr="007E05DF">
              <w:lastRenderedPageBreak/>
              <w:t>ремонту общего имущества в многоквартирном доме</w:t>
            </w:r>
          </w:p>
        </w:tc>
      </w:tr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Постановление Правительства Российской Федерации от 21.01.2006 №25 «Об утверждении Правил пользования жилыми помещениями»</w:t>
            </w:r>
            <w:r w:rsidRPr="007E05DF"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объёме</w:t>
            </w:r>
            <w:r w:rsidRPr="007E05DF">
              <w:tab/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Граждане (собственники, наниматели)</w:t>
            </w:r>
          </w:p>
        </w:tc>
      </w:tr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Постановление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Pr="007E05DF"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объёме</w:t>
            </w:r>
            <w:r w:rsidRPr="007E05DF">
              <w:tab/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</w:tr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  <w:r w:rsidRPr="007E05DF">
              <w:t>Постановление Правительства Российской Федерации от 14.05.2013 №410</w:t>
            </w:r>
          </w:p>
          <w:p w:rsidR="007E05DF" w:rsidRPr="007E05DF" w:rsidRDefault="007E05DF" w:rsidP="007E05DF">
            <w:pPr>
              <w:pStyle w:val="Table"/>
            </w:pPr>
            <w:r w:rsidRPr="007E05DF">
              <w:t>«О мерах по обеспечению безопасности при использовании и содержании внутридомового и внутриквартирного газового оборудования»</w:t>
            </w:r>
            <w:r w:rsidRPr="007E05DF">
              <w:tab/>
            </w:r>
            <w:r w:rsidRPr="007E05DF">
              <w:tab/>
            </w:r>
          </w:p>
          <w:p w:rsidR="007E05DF" w:rsidRPr="007E05DF" w:rsidRDefault="007E05DF" w:rsidP="007E05DF">
            <w:pPr>
              <w:pStyle w:val="Table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объёме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</w:tr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8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Постановление Госстроя Российской Федерации от 27.09.2003 № 170 «Об утверждении Правил и норм технической эксплуатации жилищного фонда»</w:t>
            </w:r>
            <w:r w:rsidRPr="007E05DF"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объёме</w:t>
            </w:r>
            <w:r w:rsidRPr="007E05DF">
              <w:tab/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 xml:space="preserve"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</w:t>
            </w:r>
            <w:r w:rsidRPr="007E05DF">
              <w:lastRenderedPageBreak/>
              <w:t>ремонту общего имущества в многоквартирном доме</w:t>
            </w:r>
          </w:p>
        </w:tc>
      </w:tr>
      <w:tr w:rsidR="007E05DF" w:rsidRPr="007E05DF" w:rsidTr="007E05D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lastRenderedPageBreak/>
              <w:t>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DF" w:rsidRPr="007E05DF" w:rsidRDefault="007E05DF" w:rsidP="007E05DF">
            <w:pPr>
              <w:pStyle w:val="Table"/>
            </w:pPr>
            <w:r w:rsidRPr="007E05DF">
              <w:t>Постановление Правительства Российской Федерации от 03.04.2013</w:t>
            </w:r>
          </w:p>
          <w:p w:rsidR="007E05DF" w:rsidRPr="007E05DF" w:rsidRDefault="007E05DF" w:rsidP="007E05DF">
            <w:pPr>
              <w:pStyle w:val="Table"/>
            </w:pPr>
            <w:r w:rsidRPr="007E05DF">
      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  <w:r w:rsidRPr="007E05DF">
              <w:tab/>
            </w:r>
          </w:p>
          <w:p w:rsidR="007E05DF" w:rsidRPr="007E05DF" w:rsidRDefault="007E05DF" w:rsidP="007E05DF">
            <w:pPr>
              <w:pStyle w:val="Table"/>
            </w:pPr>
          </w:p>
          <w:p w:rsidR="007E05DF" w:rsidRPr="007E05DF" w:rsidRDefault="007E05DF" w:rsidP="007E05DF">
            <w:pPr>
              <w:pStyle w:val="Table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в полном объёме</w:t>
            </w:r>
            <w:r w:rsidRPr="007E05DF">
              <w:tab/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DF" w:rsidRPr="007E05DF" w:rsidRDefault="007E05DF" w:rsidP="007E05DF">
            <w:pPr>
              <w:pStyle w:val="Table"/>
            </w:pPr>
            <w:r w:rsidRPr="007E05DF"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</w:tr>
    </w:tbl>
    <w:p w:rsidR="007E05DF" w:rsidRPr="007E05DF" w:rsidRDefault="007E05DF" w:rsidP="007E05DF">
      <w:pPr>
        <w:spacing w:after="160" w:line="256" w:lineRule="auto"/>
        <w:ind w:firstLine="0"/>
      </w:pPr>
    </w:p>
    <w:p w:rsidR="007E05DF" w:rsidRPr="007E05DF" w:rsidRDefault="007E05DF" w:rsidP="007E05DF">
      <w:pPr>
        <w:spacing w:after="160" w:line="256" w:lineRule="auto"/>
        <w:ind w:firstLine="0"/>
      </w:pPr>
      <w:r w:rsidRPr="007E05DF">
        <w:tab/>
      </w:r>
      <w:r w:rsidRPr="007E05DF">
        <w:tab/>
      </w:r>
      <w:bookmarkStart w:id="0" w:name="_GoBack"/>
      <w:bookmarkEnd w:id="0"/>
    </w:p>
    <w:p w:rsidR="007E05DF" w:rsidRPr="007E05DF" w:rsidRDefault="007E05DF" w:rsidP="007E05DF">
      <w:pPr>
        <w:spacing w:after="160" w:line="256" w:lineRule="auto"/>
        <w:ind w:firstLine="0"/>
      </w:pPr>
    </w:p>
    <w:p w:rsidR="00BF6023" w:rsidRDefault="00BF6023"/>
    <w:sectPr w:rsidR="00BF6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4E"/>
    <w:rsid w:val="000F117A"/>
    <w:rsid w:val="006366DA"/>
    <w:rsid w:val="007E05DF"/>
    <w:rsid w:val="00AF45D0"/>
    <w:rsid w:val="00B60130"/>
    <w:rsid w:val="00BE677C"/>
    <w:rsid w:val="00BF6023"/>
    <w:rsid w:val="00C1174E"/>
    <w:rsid w:val="00F4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E05D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E05D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E05D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E05D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E05D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E05D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E05DF"/>
  </w:style>
  <w:style w:type="character" w:customStyle="1" w:styleId="10">
    <w:name w:val="Заголовок 1 Знак"/>
    <w:basedOn w:val="a0"/>
    <w:link w:val="1"/>
    <w:rsid w:val="007E05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E05D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E05D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E05D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7E05DF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7E05DF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basedOn w:val="a0"/>
    <w:link w:val="a3"/>
    <w:semiHidden/>
    <w:rsid w:val="007E05DF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E05D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7E05DF"/>
    <w:rPr>
      <w:color w:val="0000FF"/>
      <w:u w:val="none"/>
    </w:rPr>
  </w:style>
  <w:style w:type="paragraph" w:customStyle="1" w:styleId="Application">
    <w:name w:val="Application!Приложение"/>
    <w:rsid w:val="007E05DF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E05D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E05D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E05DF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E05DF"/>
    <w:rPr>
      <w:sz w:val="28"/>
    </w:rPr>
  </w:style>
  <w:style w:type="table" w:styleId="a6">
    <w:name w:val="Table Grid"/>
    <w:basedOn w:val="a1"/>
    <w:uiPriority w:val="39"/>
    <w:rsid w:val="007E05DF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E05D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E05D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E05D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E05D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E05D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E05D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E05DF"/>
  </w:style>
  <w:style w:type="character" w:customStyle="1" w:styleId="10">
    <w:name w:val="Заголовок 1 Знак"/>
    <w:basedOn w:val="a0"/>
    <w:link w:val="1"/>
    <w:rsid w:val="007E05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E05D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E05D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E05D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7E05DF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7E05DF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basedOn w:val="a0"/>
    <w:link w:val="a3"/>
    <w:semiHidden/>
    <w:rsid w:val="007E05DF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E05D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7E05DF"/>
    <w:rPr>
      <w:color w:val="0000FF"/>
      <w:u w:val="none"/>
    </w:rPr>
  </w:style>
  <w:style w:type="paragraph" w:customStyle="1" w:styleId="Application">
    <w:name w:val="Application!Приложение"/>
    <w:rsid w:val="007E05DF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E05D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E05D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E05DF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E05DF"/>
    <w:rPr>
      <w:sz w:val="28"/>
    </w:rPr>
  </w:style>
  <w:style w:type="table" w:styleId="a6">
    <w:name w:val="Table Grid"/>
    <w:basedOn w:val="a1"/>
    <w:uiPriority w:val="39"/>
    <w:rsid w:val="007E05DF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5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content\act\96e20c02-1b12-465a-b64c-24aa9227000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313ae05c-60d9-4f9e-8a34-d942808694a8.html" TargetMode="External"/><Relationship Id="rId5" Type="http://schemas.openxmlformats.org/officeDocument/2006/relationships/hyperlink" Target="http://dostup.scli.ru:8111/content/act/313ae05c-60d9-4f9e-8a34-d942808694a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7</Pages>
  <Words>3490</Words>
  <Characters>19894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2024-10-08T12:57:00Z</dcterms:created>
  <dcterms:modified xsi:type="dcterms:W3CDTF">2024-10-08T12:57:00Z</dcterms:modified>
</cp:coreProperties>
</file>