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ПРОЕКТ</w:t>
      </w: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60506A" w:rsidRDefault="0060506A" w:rsidP="0060506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pacing w:val="30"/>
          <w:sz w:val="24"/>
          <w:szCs w:val="24"/>
          <w:lang w:eastAsia="ru-RU"/>
        </w:rPr>
      </w:pPr>
    </w:p>
    <w:p w:rsidR="0060506A" w:rsidRPr="0060506A" w:rsidRDefault="0060506A" w:rsidP="0060506A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МО «Городской округ город </w:t>
      </w:r>
      <w:proofErr w:type="spellStart"/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Сунжа</w:t>
      </w:r>
      <w:proofErr w:type="spellEnd"/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60506A" w:rsidRDefault="0060506A" w:rsidP="0060506A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60506A" w:rsidRPr="0060506A" w:rsidRDefault="0060506A" w:rsidP="0060506A">
      <w:pPr>
        <w:spacing w:before="100" w:beforeAutospacing="1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РАСПОРЯЖЕНИЕ</w:t>
      </w: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proofErr w:type="spellStart"/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 20</w:t>
      </w:r>
      <w:r w:rsidR="001C4F6E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                                         №______</w:t>
      </w:r>
    </w:p>
    <w:p w:rsidR="0060506A" w:rsidRPr="0060506A" w:rsidRDefault="0060506A" w:rsidP="0060506A">
      <w:pPr>
        <w:tabs>
          <w:tab w:val="left" w:pos="5533"/>
        </w:tabs>
        <w:spacing w:after="0" w:line="240" w:lineRule="auto"/>
        <w:rPr>
          <w:rFonts w:ascii="Times New Roman" w:eastAsia="Calibri" w:hAnsi="Times New Roman" w:cs="Times New Roman"/>
          <w:kern w:val="2"/>
          <w:sz w:val="24"/>
          <w:szCs w:val="24"/>
          <w:lang w:eastAsia="ru-RU"/>
        </w:rPr>
      </w:pPr>
    </w:p>
    <w:p w:rsidR="0060506A" w:rsidRPr="0060506A" w:rsidRDefault="0060506A" w:rsidP="00605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0506A" w:rsidRPr="0060506A" w:rsidRDefault="0060506A" w:rsidP="00356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Об основных направлениях бюджетной и налоговой политики Муниципального образования «Городской округ город </w:t>
      </w:r>
      <w:proofErr w:type="spellStart"/>
      <w:r w:rsidRPr="00605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Сунжа</w:t>
      </w:r>
      <w:proofErr w:type="spellEnd"/>
      <w:r w:rsidRPr="00605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на 20</w:t>
      </w:r>
      <w:r w:rsidR="00356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 год и на плановый период 2021 и 2022</w:t>
      </w:r>
      <w:r w:rsidRPr="00605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годов</w:t>
      </w:r>
    </w:p>
    <w:p w:rsidR="0060506A" w:rsidRPr="0060506A" w:rsidRDefault="0060506A" w:rsidP="00356BC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06A" w:rsidRPr="0060506A" w:rsidRDefault="0060506A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со статьями 174 </w:t>
      </w:r>
      <w:bookmarkStart w:id="0" w:name="_GoBack"/>
      <w:bookmarkEnd w:id="0"/>
      <w:r w:rsidRPr="0060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184.2 Бюджетного Кодекса Российской Федерации, в целях реализации пункта16 Положения о бюджетном процессе в Муниципальном образовании «Городской округ город </w:t>
      </w:r>
      <w:proofErr w:type="spellStart"/>
      <w:r w:rsidRPr="0060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Сунжа</w:t>
      </w:r>
      <w:proofErr w:type="spellEnd"/>
      <w:r w:rsidRPr="0060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</w:t>
      </w:r>
    </w:p>
    <w:p w:rsidR="0060506A" w:rsidRPr="0060506A" w:rsidRDefault="0060506A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Одобрить прилагаемые Основные направления бюджетной и налоговой политики </w:t>
      </w:r>
      <w:proofErr w:type="spellStart"/>
      <w:r w:rsidRPr="0060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г.Сунжа</w:t>
      </w:r>
      <w:proofErr w:type="spellEnd"/>
      <w:r w:rsidRPr="0060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</w:t>
      </w:r>
      <w:r w:rsidR="0035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 год и на плановый период 2021 и 2022</w:t>
      </w:r>
      <w:r w:rsidRPr="0060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(далее - Основные направления).</w:t>
      </w:r>
    </w:p>
    <w:p w:rsidR="0060506A" w:rsidRPr="0060506A" w:rsidRDefault="0060506A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Финансовому Управлению МО «Городской округ город </w:t>
      </w:r>
      <w:proofErr w:type="spellStart"/>
      <w:r w:rsidRPr="0060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Сунжа</w:t>
      </w:r>
      <w:proofErr w:type="spellEnd"/>
      <w:r w:rsidRPr="0060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при формировании проекта городского бюджета на 20</w:t>
      </w:r>
      <w:r w:rsidR="0035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Pr="0060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 и на плановый период 202</w:t>
      </w:r>
      <w:r w:rsidR="0035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60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202</w:t>
      </w:r>
      <w:r w:rsidR="00356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60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годов руководствоваться Основными направлениями.</w:t>
      </w:r>
    </w:p>
    <w:p w:rsidR="0060506A" w:rsidRPr="0060506A" w:rsidRDefault="0060506A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Главному распорядителю средств городского бюджета осуществлять планирование расходов на очередной финансовый год и на плановый период в соответствии с Основными направлениями.</w:t>
      </w:r>
    </w:p>
    <w:p w:rsidR="0060506A" w:rsidRPr="0060506A" w:rsidRDefault="0060506A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Контроль за исполнением настоящего Распоряжения возложить на заместителя Главы Администрации города </w:t>
      </w:r>
      <w:proofErr w:type="spellStart"/>
      <w:r w:rsidRPr="0060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Сунжа</w:t>
      </w:r>
      <w:proofErr w:type="spellEnd"/>
      <w:r w:rsidRPr="006050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курирующего экономический блок.</w:t>
      </w:r>
    </w:p>
    <w:p w:rsidR="0060506A" w:rsidRDefault="0060506A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D8" w:rsidRDefault="001C7FD8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D8" w:rsidRDefault="001C7FD8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D8" w:rsidRDefault="001C7FD8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D8" w:rsidRDefault="001C7FD8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D8" w:rsidRDefault="001C7FD8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D8" w:rsidRDefault="001C7FD8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D8" w:rsidRDefault="001C7FD8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D8" w:rsidRDefault="001C7FD8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C7FD8" w:rsidRPr="0060506A" w:rsidRDefault="001C7FD8" w:rsidP="0060506A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06A" w:rsidRPr="0060506A" w:rsidRDefault="0060506A" w:rsidP="00605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Глава </w:t>
      </w:r>
      <w:proofErr w:type="spellStart"/>
      <w:r w:rsidRPr="00605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Администраци</w:t>
      </w:r>
      <w:proofErr w:type="spellEnd"/>
      <w:r w:rsidRPr="00605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</w:t>
      </w:r>
    </w:p>
    <w:p w:rsidR="0060506A" w:rsidRPr="0060506A" w:rsidRDefault="0060506A" w:rsidP="006050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«Городской округ город </w:t>
      </w:r>
      <w:proofErr w:type="spellStart"/>
      <w:proofErr w:type="gramStart"/>
      <w:r w:rsidRPr="00605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Сунжа</w:t>
      </w:r>
      <w:proofErr w:type="spellEnd"/>
      <w:r w:rsidRPr="00605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  </w:t>
      </w:r>
      <w:proofErr w:type="gramEnd"/>
      <w:r w:rsidRPr="00605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</w:t>
      </w:r>
      <w:proofErr w:type="spellStart"/>
      <w:r w:rsidR="00356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Албаков</w:t>
      </w:r>
      <w:proofErr w:type="spellEnd"/>
      <w:r w:rsidR="00356BC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М.А</w:t>
      </w:r>
      <w:r w:rsidRPr="006050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60506A" w:rsidRPr="0060506A" w:rsidRDefault="0060506A" w:rsidP="0060506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Основные направления бюджетной и налоговой политики </w:t>
      </w: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"Город </w:t>
      </w:r>
      <w:proofErr w:type="spellStart"/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Сунжа</w:t>
      </w:r>
      <w:proofErr w:type="spellEnd"/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 </w:t>
      </w: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35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год и на плановый период 2021 и 2022</w:t>
      </w:r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0506A" w:rsidRPr="0060506A" w:rsidRDefault="0060506A" w:rsidP="0060506A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60506A" w:rsidRDefault="0060506A" w:rsidP="006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направления бюджетной и налоговой политики муниципального образования "город </w:t>
      </w:r>
      <w:proofErr w:type="spellStart"/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bookmarkStart w:id="1" w:name="OLE_LINK1"/>
      <w:bookmarkStart w:id="2" w:name="OLE_LINK2"/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город </w:t>
      </w:r>
      <w:proofErr w:type="spellStart"/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20</w:t>
      </w:r>
      <w:r w:rsidR="00356BCF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 и на плановый период 2021 и 2022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определяют основные цели, задачи и направления </w:t>
      </w:r>
      <w:bookmarkEnd w:id="1"/>
      <w:bookmarkEnd w:id="2"/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и налоговой политики города </w:t>
      </w:r>
      <w:proofErr w:type="spellStart"/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далее (бюджетная и налоговая политика)</w:t>
      </w:r>
      <w:r w:rsidR="0035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 доходов и расходов городского бюджета, управления муниципальным долгом города </w:t>
      </w:r>
      <w:proofErr w:type="spellStart"/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муниципального контроля в финансово-бюджетной сфере и являются основой для составления проекта городского бюджета на 20</w:t>
      </w:r>
      <w:r w:rsidR="00356BCF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2020 и 2021 годов.</w:t>
      </w:r>
    </w:p>
    <w:p w:rsidR="0060506A" w:rsidRPr="0060506A" w:rsidRDefault="0060506A" w:rsidP="006050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Основные итоги бюджетной и налоговой политики в </w:t>
      </w:r>
      <w:r w:rsidR="0035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 году.</w:t>
      </w:r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506A" w:rsidRPr="0060506A" w:rsidRDefault="0060506A" w:rsidP="006050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Default="0060506A" w:rsidP="00605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Основными итогами реализации основных направлений </w:t>
      </w:r>
      <w:r w:rsidR="0035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бюджетной и налоговой </w:t>
      </w:r>
      <w:r w:rsid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политики </w:t>
      </w:r>
      <w:r w:rsidR="00966257"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2019</w:t>
      </w:r>
      <w:r w:rsidR="00356B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являются:</w:t>
      </w:r>
    </w:p>
    <w:p w:rsidR="0060506A" w:rsidRPr="00966257" w:rsidRDefault="003C2F52" w:rsidP="0096625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сбалансированности и устойчивости городского бюджета, увеличение доходности от муниципального </w:t>
      </w:r>
      <w:r w:rsidR="005162A3"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имущества, переданного</w:t>
      </w:r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5162A3"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>аренду, используемых</w:t>
      </w:r>
      <w:r w:rsidR="0060506A"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недвижимости и земельных участков, осуществление муниципального земельного контроля и контроля за использованием муниципального имущества, сданного в аренду.</w:t>
      </w:r>
    </w:p>
    <w:p w:rsidR="0060506A" w:rsidRPr="00966257" w:rsidRDefault="0060506A" w:rsidP="0096625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продолжение работы, направленной на повышение собираемости платежей в городской бюджет, проведение претензионной работы с неплательщиками, осуществление мер принудительного взыскания задолженности;</w:t>
      </w:r>
    </w:p>
    <w:p w:rsidR="0060506A" w:rsidRPr="00966257" w:rsidRDefault="0060506A" w:rsidP="0096625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привлечение в городской бюджет дополнительных межбюджетных трансфертов из федерального и республиканского бюджетов для </w:t>
      </w:r>
      <w:r w:rsidR="00966257"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софинансирования</w:t>
      </w:r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расходных обязательств города </w:t>
      </w:r>
      <w:proofErr w:type="spellStart"/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06A" w:rsidRPr="00966257" w:rsidRDefault="0060506A" w:rsidP="0096625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централизация бюджетного (бухгалтерского) учета, закупок товаров, работ и услуг для муниципальных нужд города </w:t>
      </w:r>
      <w:proofErr w:type="spellStart"/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60506A" w:rsidRPr="00966257" w:rsidRDefault="0060506A" w:rsidP="00966257">
      <w:pPr>
        <w:pStyle w:val="a7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увеличение инвестиционных </w:t>
      </w:r>
      <w:r w:rsidR="00966257"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доходов</w:t>
      </w:r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расходов, связанных с развитием городской инфраструктуры;</w:t>
      </w:r>
    </w:p>
    <w:p w:rsidR="0060506A" w:rsidRPr="00966257" w:rsidRDefault="0060506A" w:rsidP="0096625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продолжение работы по совершенствованию деятельности муниципальных учреждений и муниципальных предприятий города </w:t>
      </w:r>
      <w:proofErr w:type="spellStart"/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06A" w:rsidRPr="00966257" w:rsidRDefault="0060506A" w:rsidP="0096625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9662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города </w:t>
      </w:r>
      <w:proofErr w:type="spellStart"/>
      <w:r w:rsidRPr="009662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Сунжа</w:t>
      </w:r>
      <w:proofErr w:type="spellEnd"/>
      <w:r w:rsidRPr="0096625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;</w:t>
      </w:r>
    </w:p>
    <w:p w:rsidR="0060506A" w:rsidRPr="00966257" w:rsidRDefault="0060506A" w:rsidP="00966257">
      <w:pPr>
        <w:pStyle w:val="a7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открытости информации о муниципальных финансах, показателях проекта городского бюджета и отчета о его исполнении.</w:t>
      </w:r>
    </w:p>
    <w:p w:rsidR="001C7FD8" w:rsidRDefault="0060506A" w:rsidP="001C7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дальнейшего совершенствования системы социально – экономического и бюджетного </w:t>
      </w:r>
      <w:r w:rsidR="00C02FD5"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планирования, утвержден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 мероприятий по ее реализации. </w:t>
      </w:r>
    </w:p>
    <w:p w:rsidR="001C7FD8" w:rsidRDefault="001C7FD8" w:rsidP="001C7F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7FD8" w:rsidRDefault="001C7FD8" w:rsidP="00966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60506A" w:rsidRDefault="0060506A" w:rsidP="0096625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Цели и задачи бюдже</w:t>
      </w:r>
      <w:r w:rsidR="0035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тной и налоговой политики на 2020</w:t>
      </w:r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 </w:t>
      </w:r>
    </w:p>
    <w:p w:rsidR="0060506A" w:rsidRPr="0060506A" w:rsidRDefault="00966257" w:rsidP="009662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35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на плановый период 2021</w:t>
      </w:r>
      <w:r w:rsidR="0060506A"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202</w:t>
      </w:r>
      <w:r w:rsidR="00356BC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60506A"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60506A" w:rsidRPr="0060506A" w:rsidRDefault="0060506A" w:rsidP="006050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60506A" w:rsidRDefault="0060506A" w:rsidP="006050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бюджетной и налоговой политики на 20</w:t>
      </w:r>
      <w:r w:rsidR="00356BCF">
        <w:rPr>
          <w:rFonts w:ascii="Times New Roman" w:eastAsia="Times New Roman" w:hAnsi="Times New Roman" w:cs="Times New Roman"/>
          <w:sz w:val="24"/>
          <w:szCs w:val="24"/>
          <w:lang w:eastAsia="ru-RU"/>
        </w:rPr>
        <w:t>20 год и на плановый период 2021 и 2022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остается обеспечение </w:t>
      </w:r>
      <w:r w:rsidR="008F5E1A"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сбалансированности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устойчивости городского бюджета.</w:t>
      </w:r>
    </w:p>
    <w:p w:rsidR="0060506A" w:rsidRPr="0060506A" w:rsidRDefault="00966257" w:rsidP="00356BC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достижения указанных</w:t>
      </w:r>
      <w:r w:rsidR="0060506A"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 </w:t>
      </w:r>
      <w:r w:rsidR="0060506A"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решить следующие задачи:</w:t>
      </w:r>
    </w:p>
    <w:p w:rsidR="0060506A" w:rsidRPr="00966257" w:rsidRDefault="0060506A" w:rsidP="0096625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сохранение и развитие доходных источников городского бюджета;</w:t>
      </w:r>
    </w:p>
    <w:p w:rsidR="0060506A" w:rsidRPr="00966257" w:rsidRDefault="0060506A" w:rsidP="0096625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оптимизация расходных обязательств города </w:t>
      </w:r>
      <w:proofErr w:type="spellStart"/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0506A" w:rsidRPr="00966257" w:rsidRDefault="0060506A" w:rsidP="00966257">
      <w:pPr>
        <w:pStyle w:val="a7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и эффективности управления муниципальными финансами города </w:t>
      </w:r>
      <w:proofErr w:type="spellStart"/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06A" w:rsidRPr="0060506A" w:rsidRDefault="0060506A" w:rsidP="006050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6A">
        <w:rPr>
          <w:rFonts w:ascii="Times New Roman" w:eastAsia="Calibri" w:hAnsi="Times New Roman" w:cs="Times New Roman"/>
          <w:sz w:val="24"/>
          <w:szCs w:val="24"/>
        </w:rPr>
        <w:t>Оценка достижения поставленных целей и задач должна осуществляться на основе разработанных критериев.</w:t>
      </w:r>
    </w:p>
    <w:p w:rsidR="0060506A" w:rsidRPr="0060506A" w:rsidRDefault="0060506A" w:rsidP="006050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50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3. Основные направления бюджетной и налоговой политики</w:t>
      </w:r>
    </w:p>
    <w:p w:rsidR="0060506A" w:rsidRPr="0060506A" w:rsidRDefault="00966257" w:rsidP="00605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</w:t>
      </w:r>
      <w:r w:rsidR="0060506A" w:rsidRPr="006050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="0060506A"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год и на плановый период 2021 и 2022</w:t>
      </w:r>
      <w:r w:rsidR="0060506A"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</w:t>
      </w:r>
    </w:p>
    <w:p w:rsidR="0060506A" w:rsidRPr="0060506A" w:rsidRDefault="00966257" w:rsidP="0096625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                                      </w:t>
      </w:r>
      <w:r w:rsidR="0060506A" w:rsidRPr="0060506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 области доходов городского бюджета</w:t>
      </w:r>
    </w:p>
    <w:p w:rsidR="0060506A" w:rsidRPr="0060506A" w:rsidRDefault="0060506A" w:rsidP="0060506A">
      <w:pPr>
        <w:tabs>
          <w:tab w:val="left" w:pos="709"/>
        </w:tabs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506A" w:rsidRPr="0060506A" w:rsidRDefault="0060506A" w:rsidP="00605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Бюджетная и налоговая политика 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на плановый период 20</w:t>
      </w:r>
      <w:r w:rsid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>20 и 2021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 </w:t>
      </w: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области доходов городского бюджета ориентирована на 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сохранение и развитие доходных источников городского бюджета</w:t>
      </w: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консервативной оценки доходного потенциала.</w:t>
      </w:r>
    </w:p>
    <w:p w:rsidR="0060506A" w:rsidRPr="0060506A" w:rsidRDefault="0060506A" w:rsidP="0060506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Основными направлениями бюджетной и налоговой политики в области доходов городского бюджета являются: </w:t>
      </w:r>
    </w:p>
    <w:p w:rsidR="0060506A" w:rsidRPr="0060506A" w:rsidRDefault="0060506A" w:rsidP="0060506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6A">
        <w:rPr>
          <w:rFonts w:ascii="Times New Roman" w:eastAsia="Calibri" w:hAnsi="Times New Roman" w:cs="Times New Roman"/>
          <w:sz w:val="24"/>
          <w:szCs w:val="24"/>
        </w:rPr>
        <w:t xml:space="preserve">3.1. Продолжение работы по развитию доходного потенциала города </w:t>
      </w:r>
      <w:proofErr w:type="spellStart"/>
      <w:r w:rsidRPr="0060506A">
        <w:rPr>
          <w:rFonts w:ascii="Times New Roman" w:eastAsia="Calibri" w:hAnsi="Times New Roman" w:cs="Times New Roman"/>
          <w:sz w:val="24"/>
          <w:szCs w:val="24"/>
        </w:rPr>
        <w:t>Сунжа</w:t>
      </w:r>
      <w:proofErr w:type="spellEnd"/>
      <w:r w:rsidRPr="006050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506A" w:rsidRPr="0060506A" w:rsidRDefault="0060506A" w:rsidP="00966257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6A">
        <w:rPr>
          <w:rFonts w:ascii="Times New Roman" w:eastAsia="Calibri" w:hAnsi="Times New Roman" w:cs="Times New Roman"/>
          <w:sz w:val="24"/>
          <w:szCs w:val="24"/>
        </w:rPr>
        <w:t>Реализация данного направл</w:t>
      </w:r>
      <w:r w:rsidR="00966257">
        <w:rPr>
          <w:rFonts w:ascii="Times New Roman" w:eastAsia="Calibri" w:hAnsi="Times New Roman" w:cs="Times New Roman"/>
          <w:sz w:val="24"/>
          <w:szCs w:val="24"/>
        </w:rPr>
        <w:t xml:space="preserve">ения будет осуществляться путем </w:t>
      </w:r>
      <w:r w:rsidRPr="0060506A">
        <w:rPr>
          <w:rFonts w:ascii="Times New Roman" w:eastAsia="Calibri" w:hAnsi="Times New Roman" w:cs="Times New Roman"/>
          <w:sz w:val="24"/>
          <w:szCs w:val="24"/>
        </w:rPr>
        <w:t xml:space="preserve">обеспечения качественного прогнозирования и выполнения установленного плана по поступлению доходов городского </w:t>
      </w:r>
      <w:r w:rsidR="00966257">
        <w:rPr>
          <w:rFonts w:ascii="Times New Roman" w:eastAsia="Calibri" w:hAnsi="Times New Roman" w:cs="Times New Roman"/>
          <w:sz w:val="24"/>
          <w:szCs w:val="24"/>
        </w:rPr>
        <w:t>бюджета.</w:t>
      </w:r>
    </w:p>
    <w:p w:rsidR="0060506A" w:rsidRPr="0060506A" w:rsidRDefault="0060506A" w:rsidP="0060506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6A">
        <w:rPr>
          <w:rFonts w:ascii="Times New Roman" w:eastAsia="Calibri" w:hAnsi="Times New Roman" w:cs="Times New Roman"/>
          <w:sz w:val="24"/>
          <w:szCs w:val="24"/>
        </w:rPr>
        <w:t>С этой целью необходимо сохранить практику инвентаризации действующих налоговых льгот по местным налогам</w:t>
      </w:r>
      <w:r w:rsidR="009662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506A" w:rsidRPr="0060506A" w:rsidRDefault="0060506A" w:rsidP="0060506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6A">
        <w:rPr>
          <w:rFonts w:ascii="Times New Roman" w:eastAsia="Calibri" w:hAnsi="Times New Roman" w:cs="Times New Roman"/>
          <w:spacing w:val="-6"/>
          <w:sz w:val="24"/>
          <w:szCs w:val="24"/>
        </w:rPr>
        <w:t>3.2. Повышение эффективности управления муниципальными земельными</w:t>
      </w:r>
      <w:r w:rsidRPr="0060506A">
        <w:rPr>
          <w:rFonts w:ascii="Times New Roman" w:eastAsia="Calibri" w:hAnsi="Times New Roman" w:cs="Times New Roman"/>
          <w:sz w:val="24"/>
          <w:szCs w:val="24"/>
        </w:rPr>
        <w:t xml:space="preserve"> ресурсами и иным имуществом города </w:t>
      </w:r>
      <w:proofErr w:type="spellStart"/>
      <w:r w:rsidRPr="0060506A">
        <w:rPr>
          <w:rFonts w:ascii="Times New Roman" w:eastAsia="Calibri" w:hAnsi="Times New Roman" w:cs="Times New Roman"/>
          <w:sz w:val="24"/>
          <w:szCs w:val="24"/>
        </w:rPr>
        <w:t>Сунжа</w:t>
      </w:r>
      <w:proofErr w:type="spellEnd"/>
      <w:r w:rsidRPr="006050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506A" w:rsidRPr="0060506A" w:rsidRDefault="00966257" w:rsidP="0060506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3.3 П</w:t>
      </w:r>
      <w:r w:rsidR="0060506A" w:rsidRPr="0060506A">
        <w:rPr>
          <w:rFonts w:ascii="Times New Roman" w:eastAsia="Calibri" w:hAnsi="Times New Roman" w:cs="Times New Roman"/>
          <w:sz w:val="24"/>
          <w:szCs w:val="24"/>
        </w:rPr>
        <w:t xml:space="preserve">роведения анализа показателей эффективности использования и управления муниципальным имуществом города </w:t>
      </w:r>
      <w:proofErr w:type="spellStart"/>
      <w:r w:rsidR="0060506A" w:rsidRPr="0060506A">
        <w:rPr>
          <w:rFonts w:ascii="Times New Roman" w:eastAsia="Calibri" w:hAnsi="Times New Roman" w:cs="Times New Roman"/>
          <w:sz w:val="24"/>
          <w:szCs w:val="24"/>
        </w:rPr>
        <w:t>Сунжа</w:t>
      </w:r>
      <w:proofErr w:type="spellEnd"/>
      <w:r w:rsidR="0060506A" w:rsidRPr="0060506A">
        <w:rPr>
          <w:rFonts w:ascii="Times New Roman" w:eastAsia="Calibri" w:hAnsi="Times New Roman" w:cs="Times New Roman"/>
          <w:sz w:val="24"/>
          <w:szCs w:val="24"/>
        </w:rPr>
        <w:t xml:space="preserve"> за отчетный период для принятия эффективных решений по управлению и использованию муниципальным имуществом.</w:t>
      </w:r>
    </w:p>
    <w:p w:rsidR="0060506A" w:rsidRPr="0060506A" w:rsidRDefault="00966257" w:rsidP="006050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3.4</w:t>
      </w:r>
      <w:r w:rsidR="0060506A" w:rsidRPr="0060506A">
        <w:rPr>
          <w:rFonts w:ascii="Times New Roman" w:eastAsia="Calibri" w:hAnsi="Times New Roman" w:cs="Times New Roman"/>
          <w:sz w:val="24"/>
          <w:szCs w:val="24"/>
        </w:rPr>
        <w:t>. Повышение качества администрирования главными администраторами доходов городского бюджета.</w:t>
      </w:r>
    </w:p>
    <w:p w:rsidR="0060506A" w:rsidRPr="0060506A" w:rsidRDefault="0060506A" w:rsidP="006050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6A">
        <w:rPr>
          <w:rFonts w:ascii="Times New Roman" w:eastAsia="Calibri" w:hAnsi="Times New Roman" w:cs="Times New Roman"/>
          <w:sz w:val="24"/>
          <w:szCs w:val="24"/>
        </w:rPr>
        <w:t>Основной акцент должен быть направлен на осуществление контроля за своевременностью и полнотой перечисления в городской бюджет налогов и неналоговых платежей. При этом следует проводить работу по анализу состояния текущей дебиторской задолженности, инвентаризации просроченной задолженности, продолжить проведение претензионной работы с неплательщиками и по осуществлению мер принудительного взыскания задолженности, а также по своевременному списанию безнадежной к взысканию задолженности.</w:t>
      </w:r>
    </w:p>
    <w:p w:rsidR="0060506A" w:rsidRPr="0060506A" w:rsidRDefault="0060506A" w:rsidP="0060506A">
      <w:pPr>
        <w:tabs>
          <w:tab w:val="left" w:pos="851"/>
          <w:tab w:val="left" w:pos="993"/>
          <w:tab w:val="left" w:pos="93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Необходимо продолжить работу по легализации неформальной занятости и повышению собираемости налога на доходы физических лиц, 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том числе на базе межв</w:t>
      </w:r>
      <w:r w:rsidR="00444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едомственной комиссии по налогам </w:t>
      </w:r>
      <w:r w:rsid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сборам</w:t>
      </w:r>
      <w:r w:rsidR="00444E5F">
        <w:rPr>
          <w:rFonts w:ascii="Times New Roman" w:eastAsia="Times New Roman" w:hAnsi="Times New Roman" w:cs="Times New Roman"/>
          <w:sz w:val="24"/>
          <w:szCs w:val="24"/>
          <w:lang w:eastAsia="ru-RU"/>
        </w:rPr>
        <w:t>, легализации объектов налогообложения и увеличения доходной части</w:t>
      </w:r>
      <w:r w:rsidR="00444E5F"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созданной</w:t>
      </w:r>
      <w:r w:rsidR="00FA62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Администрации Мо «Городской округ город </w:t>
      </w:r>
      <w:proofErr w:type="spellStart"/>
      <w:r w:rsidR="00FA6273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="00FA627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42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№234 от 24 мая 2018 года.</w:t>
      </w:r>
      <w:r w:rsidR="009662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содействия налоговым органам по администрированию ими доходов городского бюджета следует усовершенствовать работу межведомственной комиссии по своевременному поступлению платежей в городской бюджет, по выявлению иногородних субъектов </w:t>
      </w:r>
      <w:r w:rsidR="001C7FD8"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предпринимательский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деятельности, имеющих рабочие места на территории города </w:t>
      </w:r>
      <w:proofErr w:type="spellStart"/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 представлению сведений об объектах недвижимого имущества, используемого для осуществления</w:t>
      </w:r>
      <w:r w:rsidR="004205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2057F"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предпринимательской деятельности плательщиками единого налога на вмененный доход для отдельных видов деятельности. </w:t>
      </w:r>
    </w:p>
    <w:p w:rsidR="0060506A" w:rsidRPr="0060506A" w:rsidRDefault="0060506A" w:rsidP="0060506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6A">
        <w:rPr>
          <w:rFonts w:ascii="Times New Roman" w:eastAsia="Calibri" w:hAnsi="Times New Roman" w:cs="Times New Roman"/>
          <w:sz w:val="24"/>
          <w:szCs w:val="24"/>
        </w:rPr>
        <w:t xml:space="preserve">Также необходимо обеспечить должный контроль за своевременным и полным перечислением муниципальными учреждениями и предприятиям города </w:t>
      </w:r>
      <w:proofErr w:type="spellStart"/>
      <w:r w:rsidRPr="0060506A">
        <w:rPr>
          <w:rFonts w:ascii="Times New Roman" w:eastAsia="Calibri" w:hAnsi="Times New Roman" w:cs="Times New Roman"/>
          <w:sz w:val="24"/>
          <w:szCs w:val="24"/>
        </w:rPr>
        <w:t>Сунжа</w:t>
      </w:r>
      <w:proofErr w:type="spellEnd"/>
      <w:r w:rsidRPr="0060506A">
        <w:rPr>
          <w:rFonts w:ascii="Times New Roman" w:eastAsia="Calibri" w:hAnsi="Times New Roman" w:cs="Times New Roman"/>
          <w:sz w:val="24"/>
          <w:szCs w:val="24"/>
        </w:rPr>
        <w:t xml:space="preserve"> налогов, сборов и иных обязательных платежей </w:t>
      </w:r>
      <w:r w:rsidRPr="0060506A">
        <w:rPr>
          <w:rFonts w:ascii="Times New Roman" w:eastAsia="Calibri" w:hAnsi="Times New Roman" w:cs="Times New Roman"/>
          <w:sz w:val="24"/>
          <w:szCs w:val="24"/>
        </w:rPr>
        <w:br/>
        <w:t>в бюджеты бюджетной системы Российской Федерации.</w:t>
      </w:r>
    </w:p>
    <w:p w:rsidR="0060506A" w:rsidRPr="0060506A" w:rsidRDefault="0060506A" w:rsidP="0060506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6A">
        <w:rPr>
          <w:rFonts w:ascii="Times New Roman" w:eastAsia="Calibri" w:hAnsi="Times New Roman" w:cs="Times New Roman"/>
          <w:sz w:val="24"/>
          <w:szCs w:val="24"/>
        </w:rPr>
        <w:lastRenderedPageBreak/>
        <w:t>Кроме того, в случае внесения изменений в законодательство Российской Федерации о налогах и сборах, касающихся местных налогов и сборов, необходимо обеспечить своевременную подготовку и принятие соответствующих решений, а также своевременную актуализацию методик прогнозирования поступлений доходов в городской бюджет.</w:t>
      </w:r>
    </w:p>
    <w:p w:rsidR="0060506A" w:rsidRPr="0060506A" w:rsidRDefault="0091420A" w:rsidP="0060506A">
      <w:pPr>
        <w:spacing w:after="20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3.5</w:t>
      </w:r>
      <w:r w:rsidR="0060506A" w:rsidRPr="0060506A">
        <w:rPr>
          <w:rFonts w:ascii="Times New Roman" w:eastAsia="Calibri" w:hAnsi="Times New Roman" w:cs="Times New Roman"/>
          <w:sz w:val="24"/>
          <w:szCs w:val="24"/>
        </w:rPr>
        <w:t xml:space="preserve">. Продолжение работы по повышению эффективности межбюджетных </w:t>
      </w:r>
      <w:r w:rsidR="008734A2" w:rsidRPr="0060506A">
        <w:rPr>
          <w:rFonts w:ascii="Times New Roman" w:eastAsia="Calibri" w:hAnsi="Times New Roman" w:cs="Times New Roman"/>
          <w:sz w:val="24"/>
          <w:szCs w:val="24"/>
        </w:rPr>
        <w:t>отношений.</w:t>
      </w:r>
      <w:r w:rsidR="004205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0506A" w:rsidRPr="0060506A">
        <w:rPr>
          <w:rFonts w:ascii="Times New Roman" w:eastAsia="Calibri" w:hAnsi="Times New Roman" w:cs="Times New Roman"/>
          <w:sz w:val="24"/>
          <w:szCs w:val="24"/>
        </w:rPr>
        <w:t xml:space="preserve">Развитие взаимоотношений с органами государственной власти должно быть по-прежнему направлено на активное привлечение в город </w:t>
      </w:r>
      <w:proofErr w:type="spellStart"/>
      <w:r w:rsidR="008734A2" w:rsidRPr="0060506A">
        <w:rPr>
          <w:rFonts w:ascii="Times New Roman" w:eastAsia="Calibri" w:hAnsi="Times New Roman" w:cs="Times New Roman"/>
          <w:sz w:val="24"/>
          <w:szCs w:val="24"/>
        </w:rPr>
        <w:t>Сунжа</w:t>
      </w:r>
      <w:proofErr w:type="spellEnd"/>
      <w:r w:rsidR="008734A2" w:rsidRPr="0060506A">
        <w:rPr>
          <w:rFonts w:ascii="Times New Roman" w:eastAsia="Calibri" w:hAnsi="Times New Roman" w:cs="Times New Roman"/>
          <w:sz w:val="24"/>
          <w:szCs w:val="24"/>
        </w:rPr>
        <w:t xml:space="preserve"> федеральных</w:t>
      </w:r>
      <w:r w:rsidR="0060506A" w:rsidRPr="0060506A">
        <w:rPr>
          <w:rFonts w:ascii="Times New Roman" w:eastAsia="Calibri" w:hAnsi="Times New Roman" w:cs="Times New Roman"/>
          <w:sz w:val="24"/>
          <w:szCs w:val="24"/>
        </w:rPr>
        <w:t xml:space="preserve"> и </w:t>
      </w:r>
      <w:r w:rsidR="008734A2" w:rsidRPr="0060506A">
        <w:rPr>
          <w:rFonts w:ascii="Times New Roman" w:eastAsia="Calibri" w:hAnsi="Times New Roman" w:cs="Times New Roman"/>
          <w:sz w:val="24"/>
          <w:szCs w:val="24"/>
        </w:rPr>
        <w:t>республиканских трансфертов</w:t>
      </w:r>
      <w:r w:rsidR="0060506A" w:rsidRPr="006050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506A" w:rsidRPr="0060506A" w:rsidRDefault="0060506A" w:rsidP="0060506A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506A">
        <w:rPr>
          <w:rFonts w:ascii="Times New Roman" w:eastAsia="Calibri" w:hAnsi="Times New Roman" w:cs="Times New Roman"/>
          <w:sz w:val="24"/>
          <w:szCs w:val="24"/>
        </w:rPr>
        <w:t xml:space="preserve">В связи с чем органам местного самоуправления города </w:t>
      </w:r>
      <w:proofErr w:type="spellStart"/>
      <w:r w:rsidRPr="0060506A">
        <w:rPr>
          <w:rFonts w:ascii="Times New Roman" w:eastAsia="Calibri" w:hAnsi="Times New Roman" w:cs="Times New Roman"/>
          <w:sz w:val="24"/>
          <w:szCs w:val="24"/>
        </w:rPr>
        <w:t>Сунжа</w:t>
      </w:r>
      <w:proofErr w:type="spellEnd"/>
      <w:r w:rsidRPr="0060506A">
        <w:rPr>
          <w:rFonts w:ascii="Times New Roman" w:eastAsia="Calibri" w:hAnsi="Times New Roman" w:cs="Times New Roman"/>
          <w:sz w:val="24"/>
          <w:szCs w:val="24"/>
        </w:rPr>
        <w:t xml:space="preserve"> необходимо обеспечивать </w:t>
      </w:r>
      <w:r w:rsidR="0091420A">
        <w:rPr>
          <w:rFonts w:ascii="Times New Roman" w:eastAsia="Calibri" w:hAnsi="Times New Roman" w:cs="Times New Roman"/>
          <w:sz w:val="24"/>
          <w:szCs w:val="24"/>
        </w:rPr>
        <w:t>защиту</w:t>
      </w:r>
      <w:r w:rsidRPr="0060506A">
        <w:rPr>
          <w:rFonts w:ascii="Times New Roman" w:eastAsia="Calibri" w:hAnsi="Times New Roman" w:cs="Times New Roman"/>
          <w:sz w:val="24"/>
          <w:szCs w:val="24"/>
        </w:rPr>
        <w:t xml:space="preserve"> интересов города </w:t>
      </w:r>
      <w:proofErr w:type="spellStart"/>
      <w:r w:rsidRPr="0060506A">
        <w:rPr>
          <w:rFonts w:ascii="Times New Roman" w:eastAsia="Calibri" w:hAnsi="Times New Roman" w:cs="Times New Roman"/>
          <w:sz w:val="24"/>
          <w:szCs w:val="24"/>
        </w:rPr>
        <w:t>Сунжа</w:t>
      </w:r>
      <w:proofErr w:type="spellEnd"/>
      <w:r w:rsidRPr="0060506A">
        <w:rPr>
          <w:rFonts w:ascii="Times New Roman" w:eastAsia="Calibri" w:hAnsi="Times New Roman" w:cs="Times New Roman"/>
          <w:sz w:val="24"/>
          <w:szCs w:val="24"/>
        </w:rPr>
        <w:t xml:space="preserve"> при рассмотрении и обсуждении проектов </w:t>
      </w:r>
      <w:r w:rsidR="0091420A">
        <w:rPr>
          <w:rFonts w:ascii="Times New Roman" w:eastAsia="Calibri" w:hAnsi="Times New Roman" w:cs="Times New Roman"/>
          <w:sz w:val="24"/>
          <w:szCs w:val="24"/>
        </w:rPr>
        <w:t>республиканских</w:t>
      </w:r>
      <w:r w:rsidRPr="0060506A">
        <w:rPr>
          <w:rFonts w:ascii="Times New Roman" w:eastAsia="Calibri" w:hAnsi="Times New Roman" w:cs="Times New Roman"/>
          <w:sz w:val="24"/>
          <w:szCs w:val="24"/>
        </w:rPr>
        <w:t xml:space="preserve"> и федеральных законов, иных проектов нормативных правовых актов по вопросам бюджетной и налоговой политики. Также следует обеспечивать </w:t>
      </w:r>
      <w:r w:rsidR="0042057F" w:rsidRPr="0060506A">
        <w:rPr>
          <w:rFonts w:ascii="Times New Roman" w:eastAsia="Calibri" w:hAnsi="Times New Roman" w:cs="Times New Roman"/>
          <w:sz w:val="24"/>
          <w:szCs w:val="24"/>
        </w:rPr>
        <w:t>своевременную защиту</w:t>
      </w:r>
      <w:r w:rsidRPr="0060506A">
        <w:rPr>
          <w:rFonts w:ascii="Times New Roman" w:eastAsia="Calibri" w:hAnsi="Times New Roman" w:cs="Times New Roman"/>
          <w:sz w:val="24"/>
          <w:szCs w:val="24"/>
        </w:rPr>
        <w:t xml:space="preserve"> в соответствующих отраслевых министерствах и ведомствах заявок и предложений по участию города </w:t>
      </w:r>
      <w:proofErr w:type="spellStart"/>
      <w:r w:rsidRPr="0060506A">
        <w:rPr>
          <w:rFonts w:ascii="Times New Roman" w:eastAsia="Calibri" w:hAnsi="Times New Roman" w:cs="Times New Roman"/>
          <w:sz w:val="24"/>
          <w:szCs w:val="24"/>
        </w:rPr>
        <w:t>Сунжа</w:t>
      </w:r>
      <w:proofErr w:type="spellEnd"/>
      <w:r w:rsidRPr="0060506A">
        <w:rPr>
          <w:rFonts w:ascii="Times New Roman" w:eastAsia="Calibri" w:hAnsi="Times New Roman" w:cs="Times New Roman"/>
          <w:sz w:val="24"/>
          <w:szCs w:val="24"/>
        </w:rPr>
        <w:t xml:space="preserve"> в государственных программах, конкурсах и проектах, направленных на выделение дополнительных межбюджетных трансфертов.</w:t>
      </w:r>
    </w:p>
    <w:p w:rsidR="0060506A" w:rsidRPr="0060506A" w:rsidRDefault="0060506A" w:rsidP="0060506A">
      <w:pPr>
        <w:tabs>
          <w:tab w:val="left" w:pos="851"/>
          <w:tab w:val="left" w:pos="1134"/>
        </w:tabs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Основные направления бюджетной и налоговой политики </w:t>
      </w:r>
    </w:p>
    <w:p w:rsidR="0060506A" w:rsidRPr="0060506A" w:rsidRDefault="0091420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2020 год и на плановый период 2021 и 2022</w:t>
      </w:r>
      <w:r w:rsidR="0060506A"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области расходов городского бюджета</w:t>
      </w:r>
    </w:p>
    <w:p w:rsidR="0060506A" w:rsidRPr="0060506A" w:rsidRDefault="0060506A" w:rsidP="006050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60506A" w:rsidRDefault="0060506A" w:rsidP="006050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на 20</w:t>
      </w:r>
      <w:r w:rsidR="0091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год и на плановый период 2021 и 2022 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годов в области расходов городского бюджета нацелена на повышение эффективности расходов городского бюджета путем реализации комплекса мероприятий, направленных на:</w:t>
      </w:r>
    </w:p>
    <w:p w:rsidR="0060506A" w:rsidRPr="0091420A" w:rsidRDefault="0060506A" w:rsidP="0091420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20A">
        <w:rPr>
          <w:rFonts w:ascii="Times New Roman" w:eastAsia="Calibri" w:hAnsi="Times New Roman" w:cs="Times New Roman"/>
          <w:sz w:val="24"/>
          <w:szCs w:val="24"/>
          <w:lang w:eastAsia="ru-RU"/>
        </w:rPr>
        <w:t>совершенствование муниципального управления и оптимизацию расходов на муниципальное управление;</w:t>
      </w:r>
    </w:p>
    <w:p w:rsidR="0060506A" w:rsidRPr="0091420A" w:rsidRDefault="0060506A" w:rsidP="0091420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2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оптимизацию расходов на содержание муниципальных учреждений города </w:t>
      </w:r>
      <w:proofErr w:type="spellStart"/>
      <w:r w:rsidRPr="0091420A">
        <w:rPr>
          <w:rFonts w:ascii="Times New Roman" w:eastAsia="Calibri" w:hAnsi="Times New Roman" w:cs="Times New Roman"/>
          <w:sz w:val="24"/>
          <w:szCs w:val="24"/>
          <w:lang w:eastAsia="ru-RU"/>
        </w:rPr>
        <w:t>Сунжа</w:t>
      </w:r>
      <w:proofErr w:type="spellEnd"/>
      <w:r w:rsidRPr="009142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0506A" w:rsidRPr="0091420A" w:rsidRDefault="0060506A" w:rsidP="0091420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20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системы закупок для муниципальных нужд города </w:t>
      </w:r>
      <w:proofErr w:type="spellStart"/>
      <w:r w:rsidRPr="0091420A">
        <w:rPr>
          <w:rFonts w:ascii="Times New Roman" w:eastAsia="Calibri" w:hAnsi="Times New Roman" w:cs="Times New Roman"/>
          <w:sz w:val="24"/>
          <w:szCs w:val="24"/>
          <w:lang w:eastAsia="ru-RU"/>
        </w:rPr>
        <w:t>Сунжа</w:t>
      </w:r>
      <w:proofErr w:type="spellEnd"/>
      <w:r w:rsidRPr="0091420A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60506A" w:rsidRPr="0091420A" w:rsidRDefault="0060506A" w:rsidP="0091420A">
      <w:pPr>
        <w:pStyle w:val="a7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1420A">
        <w:rPr>
          <w:rFonts w:ascii="Times New Roman" w:eastAsia="Calibri" w:hAnsi="Times New Roman" w:cs="Times New Roman"/>
          <w:sz w:val="24"/>
          <w:szCs w:val="24"/>
          <w:lang w:eastAsia="ru-RU"/>
        </w:rPr>
        <w:t>снижение (недопущение образования) просроче</w:t>
      </w:r>
      <w:r w:rsidR="0091420A">
        <w:rPr>
          <w:rFonts w:ascii="Times New Roman" w:eastAsia="Calibri" w:hAnsi="Times New Roman" w:cs="Times New Roman"/>
          <w:sz w:val="24"/>
          <w:szCs w:val="24"/>
          <w:lang w:eastAsia="ru-RU"/>
        </w:rPr>
        <w:t>нной кредиторской задолженности.</w:t>
      </w:r>
    </w:p>
    <w:p w:rsidR="0060506A" w:rsidRPr="0060506A" w:rsidRDefault="0060506A" w:rsidP="006050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0506A" w:rsidRPr="0060506A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условиях ограниченности бюджетных ресурсов в первоочередном порядке необходимо обеспечить безусловное исполнение обязательств </w:t>
      </w: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 xml:space="preserve">по оплате труда работников муниципальных учреждений города </w:t>
      </w:r>
      <w:proofErr w:type="spellStart"/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>Сунжа</w:t>
      </w:r>
      <w:proofErr w:type="spellEnd"/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учетом изменения законодательства о минимальном размере оплаты труда.</w:t>
      </w:r>
    </w:p>
    <w:p w:rsidR="0060506A" w:rsidRPr="0060506A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этом основные усилия необходимо сосредоточить на выполнении мероприятий, касающихся оценки возможностей оптимизации структуры и численности работников муниципальных учреждений города </w:t>
      </w:r>
      <w:proofErr w:type="spellStart"/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>Сунжа</w:t>
      </w:r>
      <w:proofErr w:type="spellEnd"/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>, сохранения дифференцированного подхода к оплате труда по категориям работников, максимального использования резервов оптимизации иных расходов и привлечения средств от приносящей доход деятельности.</w:t>
      </w:r>
    </w:p>
    <w:p w:rsidR="0060506A" w:rsidRPr="0060506A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Одновременно следует рассмотреть возможность дальнейшей индексации уровня заработной платы всех категорий работников муниципальных учреждений города </w:t>
      </w:r>
      <w:proofErr w:type="spellStart"/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>Сунжа</w:t>
      </w:r>
      <w:proofErr w:type="spellEnd"/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0506A" w:rsidRPr="0060506A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>Решение задач по исполнению социальных обязательств и обеспечению наряду с этим развития городских пространств требует выявления резервов экономии расходов городского бюджета и определения четких приоритетов использования бюджетных средств.</w:t>
      </w:r>
    </w:p>
    <w:p w:rsidR="0060506A" w:rsidRPr="0060506A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>В связи с чем при планировании бюджетных ассигнований на 20</w:t>
      </w:r>
      <w:r w:rsidR="0091420A">
        <w:rPr>
          <w:rFonts w:ascii="Times New Roman" w:eastAsia="Calibri" w:hAnsi="Times New Roman" w:cs="Times New Roman"/>
          <w:sz w:val="24"/>
          <w:szCs w:val="24"/>
          <w:lang w:eastAsia="ru-RU"/>
        </w:rPr>
        <w:t>20 год и на плановый период 2021 и 2022</w:t>
      </w: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годов следует детально оценить содержание каждого программного мероприятия, с</w:t>
      </w:r>
      <w:r w:rsidR="0091420A">
        <w:rPr>
          <w:rFonts w:ascii="Times New Roman" w:eastAsia="Calibri" w:hAnsi="Times New Roman" w:cs="Times New Roman"/>
          <w:sz w:val="24"/>
          <w:szCs w:val="24"/>
          <w:lang w:eastAsia="ru-RU"/>
        </w:rPr>
        <w:t>оизмерив</w:t>
      </w: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объемы их финансового обеспечения с реальными возможностями городского бюджета. Ключевыми требованиями к расходной части городского бюджета должны стать бережливость и максимальная отдача. </w:t>
      </w:r>
    </w:p>
    <w:p w:rsidR="0060506A" w:rsidRPr="0060506A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сложившихся условиях участие граждан в разработке бюджетных решений и выборе муниципальных приоритетов может стать одним из инструментов повышения эффективности бюджетных расходов</w:t>
      </w:r>
    </w:p>
    <w:p w:rsidR="0060506A" w:rsidRPr="0060506A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необходимым условием совершенствования муниципального управления в условиях недопущения роста численности муниципальных служащих должно стать развитие проектного управления за счет расширения спектра проблем (задач), для решения которых применяются принципы проектного управления.</w:t>
      </w:r>
    </w:p>
    <w:p w:rsidR="0060506A" w:rsidRPr="0060506A" w:rsidRDefault="0060506A" w:rsidP="0060506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Основные направления бюджетной и налоговой политики </w:t>
      </w: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</w:t>
      </w:r>
      <w:r w:rsidR="009142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 год и на плановый период 2021 и 2022</w:t>
      </w:r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 </w:t>
      </w:r>
    </w:p>
    <w:p w:rsidR="0060506A" w:rsidRPr="0060506A" w:rsidRDefault="0060506A" w:rsidP="0060506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области муниципального контроля в финансово-бюджетной сфере                             </w:t>
      </w:r>
    </w:p>
    <w:p w:rsidR="0060506A" w:rsidRPr="0060506A" w:rsidRDefault="0060506A" w:rsidP="0060506A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506A" w:rsidRPr="0060506A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и налоговая политика на 20</w:t>
      </w:r>
      <w:r w:rsidR="009142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год и на плановый период 2021 и 2022 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 в области муниципального контроля направлена на </w:t>
      </w: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совершенствование муниципального контроля 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финансово-бюджетной сфере</w:t>
      </w: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с целью его ориентации на оценку эффективности расходов городского бюджета.</w:t>
      </w:r>
    </w:p>
    <w:p w:rsidR="0060506A" w:rsidRPr="0060506A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направлениями бюджетной и налоговой политики в области муниципального финансового контроля являются:</w:t>
      </w:r>
    </w:p>
    <w:p w:rsidR="0060506A" w:rsidRPr="0060506A" w:rsidRDefault="0060506A" w:rsidP="009C4D57">
      <w:pPr>
        <w:tabs>
          <w:tab w:val="left" w:pos="993"/>
          <w:tab w:val="left" w:pos="1276"/>
          <w:tab w:val="left" w:pos="156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506A">
        <w:rPr>
          <w:rFonts w:ascii="Times New Roman" w:eastAsia="Calibri" w:hAnsi="Times New Roman" w:cs="Times New Roman"/>
          <w:sz w:val="24"/>
          <w:szCs w:val="24"/>
        </w:rPr>
        <w:t>6.1. Совершенствование правового регулирования муниципального финансового контроля</w:t>
      </w:r>
      <w:r w:rsidR="009C4D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60506A">
        <w:rPr>
          <w:rFonts w:ascii="Times New Roman" w:eastAsia="Calibri" w:hAnsi="Times New Roman" w:cs="Times New Roman"/>
          <w:sz w:val="24"/>
          <w:szCs w:val="24"/>
        </w:rPr>
        <w:t xml:space="preserve">В условиях ограниченности бюджетных ресурсов большое значение придается повышению действенности работы органов муниципального финансового контроля. В связи с чем необходимо уделить особое внимание дальнейшему развитию правовых и методологических основ внешнего и внутреннего муниципального финансового контроля, направленных на повышение эффективности и прозрачности контрольной деятельности, </w:t>
      </w:r>
      <w:r w:rsidRPr="0060506A">
        <w:rPr>
          <w:rFonts w:ascii="Times New Roman" w:eastAsia="Calibri" w:hAnsi="Times New Roman" w:cs="Times New Roman"/>
          <w:sz w:val="24"/>
          <w:szCs w:val="24"/>
        </w:rPr>
        <w:br/>
        <w:t>с учетом требований бюджетного законодательства Российской Федерации.</w:t>
      </w:r>
    </w:p>
    <w:p w:rsidR="0060506A" w:rsidRPr="0060506A" w:rsidRDefault="0060506A" w:rsidP="0060506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506A">
        <w:rPr>
          <w:rFonts w:ascii="Times New Roman" w:eastAsia="Calibri" w:hAnsi="Times New Roman" w:cs="Times New Roman"/>
          <w:sz w:val="24"/>
          <w:szCs w:val="24"/>
        </w:rPr>
        <w:t xml:space="preserve">6.2. Организация деятельности по муниципальному финансовому контролю в соответствии с изменениями законодательства Российской Федерации и муниципальных правовых актов города </w:t>
      </w:r>
      <w:proofErr w:type="spellStart"/>
      <w:r w:rsidRPr="0060506A">
        <w:rPr>
          <w:rFonts w:ascii="Times New Roman" w:eastAsia="Calibri" w:hAnsi="Times New Roman" w:cs="Times New Roman"/>
          <w:sz w:val="24"/>
          <w:szCs w:val="24"/>
        </w:rPr>
        <w:t>Сунжа</w:t>
      </w:r>
      <w:proofErr w:type="spellEnd"/>
      <w:r w:rsidRPr="006050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506A" w:rsidRPr="0060506A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320" w:lineRule="exact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Для полноценной реализации законодательных требований </w:t>
      </w: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br/>
        <w:t>к деятельности органов муниципального финансового контроля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необходимо обеспечить:</w:t>
      </w:r>
    </w:p>
    <w:p w:rsidR="0060506A" w:rsidRPr="009C4D57" w:rsidRDefault="009C4D57" w:rsidP="009C4D57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57">
        <w:rPr>
          <w:rFonts w:ascii="Times New Roman" w:eastAsia="Calibri" w:hAnsi="Times New Roman" w:cs="Times New Roman"/>
          <w:sz w:val="24"/>
          <w:szCs w:val="24"/>
          <w:lang w:eastAsia="ru-RU"/>
        </w:rPr>
        <w:t>внедрение риск</w:t>
      </w:r>
      <w:r w:rsidR="0060506A" w:rsidRPr="009C4D5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– ориентированного </w:t>
      </w:r>
      <w:r w:rsidR="0060506A" w:rsidRPr="009C4D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планирования контрольной деятельности исходя из приоритетности предметов и объектов контроля, направлений использования средств городского бюджета, по которым наиболее вероятно наличие существенных финансовых нарушений;</w:t>
      </w:r>
    </w:p>
    <w:p w:rsidR="0060506A" w:rsidRPr="009C4D57" w:rsidRDefault="0060506A" w:rsidP="009C4D57">
      <w:pPr>
        <w:pStyle w:val="a7"/>
        <w:numPr>
          <w:ilvl w:val="0"/>
          <w:numId w:val="5"/>
        </w:numPr>
        <w:tabs>
          <w:tab w:val="left" w:pos="993"/>
        </w:tabs>
        <w:autoSpaceDE w:val="0"/>
        <w:autoSpaceDN w:val="0"/>
        <w:adjustRightInd w:val="0"/>
        <w:spacing w:after="0" w:line="320" w:lineRule="exact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C4D5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комплексное взаимодействие органов внешнего и внутреннего муниципального финансового контроля.</w:t>
      </w:r>
    </w:p>
    <w:p w:rsidR="0060506A" w:rsidRPr="0060506A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>6.3. Создание системы внутреннего финансового контроля и внутреннего финансового аудита.</w:t>
      </w:r>
    </w:p>
    <w:p w:rsidR="0060506A" w:rsidRPr="0060506A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Эффективным дополнением к внутреннему муниципальному финансовому контролю должна стать единая система внутреннего финансового контроля и ведомственного контроля в сфере закупок.</w:t>
      </w:r>
    </w:p>
    <w:p w:rsidR="0060506A" w:rsidRPr="0060506A" w:rsidRDefault="0060506A" w:rsidP="0060506A">
      <w:pPr>
        <w:tabs>
          <w:tab w:val="left" w:pos="993"/>
        </w:tabs>
        <w:autoSpaceDE w:val="0"/>
        <w:autoSpaceDN w:val="0"/>
        <w:adjustRightInd w:val="0"/>
        <w:spacing w:after="0" w:line="320" w:lineRule="exact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Поэтому необходимо обеспечить создание работоспособной системы внутреннего финансового контроля с учетом специфики структуры и функций участников бюджетного процесса в городе </w:t>
      </w:r>
      <w:proofErr w:type="spellStart"/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будет способствовать повышению качества и надежности самоконтроля главных администраторов доходов городского бюджета, главных администраторов источников финансирования дефицита городского бюджета и главных распорядителей средств городского бюджета.</w:t>
      </w:r>
    </w:p>
    <w:p w:rsidR="0060506A" w:rsidRPr="0060506A" w:rsidRDefault="0060506A" w:rsidP="0060506A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506A">
        <w:rPr>
          <w:rFonts w:ascii="Times New Roman" w:eastAsia="Calibri" w:hAnsi="Times New Roman" w:cs="Times New Roman"/>
          <w:sz w:val="24"/>
          <w:szCs w:val="24"/>
        </w:rPr>
        <w:t xml:space="preserve">6.4. Усиление контроля за деятельностью муниципальных учреждений города </w:t>
      </w:r>
      <w:proofErr w:type="spellStart"/>
      <w:r w:rsidRPr="0060506A">
        <w:rPr>
          <w:rFonts w:ascii="Times New Roman" w:eastAsia="Calibri" w:hAnsi="Times New Roman" w:cs="Times New Roman"/>
          <w:sz w:val="24"/>
          <w:szCs w:val="24"/>
        </w:rPr>
        <w:t>Сунжа</w:t>
      </w:r>
      <w:proofErr w:type="spellEnd"/>
      <w:r w:rsidRPr="0060506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0506A" w:rsidRPr="0060506A" w:rsidRDefault="0060506A" w:rsidP="0060506A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Контрольная деятельность всех органов, осуществляющих функции и полномочия учредителя, должна основываться на единых методологических подходах и быть нацелена </w:t>
      </w:r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 снижение доли неэффективных расходов и повышение уровня финансовой дисциплины в муниципальных учреждениях города </w:t>
      </w:r>
      <w:proofErr w:type="spellStart"/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Сунжа</w:t>
      </w:r>
      <w:proofErr w:type="spellEnd"/>
      <w:r w:rsidRPr="006050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0506A" w:rsidRPr="0060506A" w:rsidRDefault="0060506A" w:rsidP="009C4D57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320" w:lineRule="exact"/>
        <w:ind w:firstLine="709"/>
        <w:contextualSpacing/>
        <w:jc w:val="both"/>
        <w:outlineLvl w:val="1"/>
        <w:rPr>
          <w:rFonts w:ascii="Times New Roman" w:eastAsia="Calibri" w:hAnsi="Times New Roman" w:cs="Times New Roman"/>
          <w:sz w:val="24"/>
          <w:szCs w:val="24"/>
        </w:rPr>
      </w:pPr>
      <w:r w:rsidRPr="0060506A">
        <w:rPr>
          <w:rFonts w:ascii="Times New Roman" w:eastAsia="Calibri" w:hAnsi="Times New Roman" w:cs="Times New Roman"/>
          <w:sz w:val="24"/>
          <w:szCs w:val="24"/>
        </w:rPr>
        <w:t>6.5. Обеспечение открытости и прозрачности общественных муниципальных финансов.</w:t>
      </w:r>
      <w:r w:rsidR="009C4D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>Помимо обеспечения наглядности и доступности для граждан информации о муниципальных фин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ансах, показателях составления </w:t>
      </w: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исполнения городского бюджета, реализации муниципальных программ, результатах контрольной деятельности за использованием бюджетных средств необходимо обеспечить внедрение новых форм инициативного бюджетирования для вовлечения граждан в процесс составления и исполнения городского бюджета. </w:t>
      </w:r>
    </w:p>
    <w:p w:rsidR="0060506A" w:rsidRPr="0060506A" w:rsidRDefault="0060506A" w:rsidP="0060506A">
      <w:pPr>
        <w:tabs>
          <w:tab w:val="left" w:pos="993"/>
          <w:tab w:val="left" w:pos="836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0506A">
        <w:rPr>
          <w:rFonts w:ascii="Times New Roman" w:eastAsia="Calibri" w:hAnsi="Times New Roman" w:cs="Times New Roman"/>
          <w:sz w:val="24"/>
          <w:szCs w:val="24"/>
          <w:lang w:eastAsia="ru-RU"/>
        </w:rPr>
        <w:t>Также следует продолжить проведение информационной работы по предупреждению нарушений бюджетного и трудового законодательства, законодательства о контрактной системе в сфере закупок.</w:t>
      </w:r>
    </w:p>
    <w:sectPr w:rsidR="0060506A" w:rsidRPr="0060506A" w:rsidSect="002B4D6E">
      <w:headerReference w:type="default" r:id="rId8"/>
      <w:headerReference w:type="first" r:id="rId9"/>
      <w:pgSz w:w="11906" w:h="16838"/>
      <w:pgMar w:top="709" w:right="850" w:bottom="709" w:left="1701" w:header="624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79E" w:rsidRDefault="00F0579E">
      <w:pPr>
        <w:spacing w:after="0" w:line="240" w:lineRule="auto"/>
      </w:pPr>
      <w:r>
        <w:separator/>
      </w:r>
    </w:p>
  </w:endnote>
  <w:endnote w:type="continuationSeparator" w:id="0">
    <w:p w:rsidR="00F0579E" w:rsidRDefault="00F057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79E" w:rsidRDefault="00F0579E">
      <w:pPr>
        <w:spacing w:after="0" w:line="240" w:lineRule="auto"/>
      </w:pPr>
      <w:r>
        <w:separator/>
      </w:r>
    </w:p>
  </w:footnote>
  <w:footnote w:type="continuationSeparator" w:id="0">
    <w:p w:rsidR="00F0579E" w:rsidRDefault="00F057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D6E" w:rsidRDefault="00F0579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6192044"/>
      <w:docPartObj>
        <w:docPartGallery w:val="Page Numbers (Top of Page)"/>
        <w:docPartUnique/>
      </w:docPartObj>
    </w:sdtPr>
    <w:sdtEndPr/>
    <w:sdtContent>
      <w:p w:rsidR="002B4D6E" w:rsidRDefault="0060506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B4D6E" w:rsidRDefault="00F05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336383"/>
    <w:multiLevelType w:val="hybridMultilevel"/>
    <w:tmpl w:val="D0E0D6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4A218B6"/>
    <w:multiLevelType w:val="hybridMultilevel"/>
    <w:tmpl w:val="8C0047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5B690FF0"/>
    <w:multiLevelType w:val="hybridMultilevel"/>
    <w:tmpl w:val="27D4704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3230ED9"/>
    <w:multiLevelType w:val="hybridMultilevel"/>
    <w:tmpl w:val="B4803A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54A255F"/>
    <w:multiLevelType w:val="hybridMultilevel"/>
    <w:tmpl w:val="E5545C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056"/>
    <w:rsid w:val="00040632"/>
    <w:rsid w:val="000568A7"/>
    <w:rsid w:val="001C4F6E"/>
    <w:rsid w:val="001C7FD8"/>
    <w:rsid w:val="00286FD5"/>
    <w:rsid w:val="00356BCF"/>
    <w:rsid w:val="003C2F52"/>
    <w:rsid w:val="0040138A"/>
    <w:rsid w:val="0042057F"/>
    <w:rsid w:val="00444E5F"/>
    <w:rsid w:val="005162A3"/>
    <w:rsid w:val="0060506A"/>
    <w:rsid w:val="00637056"/>
    <w:rsid w:val="007F0028"/>
    <w:rsid w:val="008734A2"/>
    <w:rsid w:val="008F5E1A"/>
    <w:rsid w:val="0091420A"/>
    <w:rsid w:val="00966257"/>
    <w:rsid w:val="009C4D57"/>
    <w:rsid w:val="00A70FB7"/>
    <w:rsid w:val="00B54AFA"/>
    <w:rsid w:val="00C02FD5"/>
    <w:rsid w:val="00CF7942"/>
    <w:rsid w:val="00E207E4"/>
    <w:rsid w:val="00EF3320"/>
    <w:rsid w:val="00F0579E"/>
    <w:rsid w:val="00F24F51"/>
    <w:rsid w:val="00FA6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F69B7-DC49-421F-8841-546F2D4D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506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0506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205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057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662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5EB34-B70F-4DEE-B627-EE654BA58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2177</Words>
  <Characters>12409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Азм</dc:creator>
  <cp:keywords/>
  <dc:description/>
  <cp:lastModifiedBy>Азм</cp:lastModifiedBy>
  <cp:revision>19</cp:revision>
  <cp:lastPrinted>2018-10-29T10:21:00Z</cp:lastPrinted>
  <dcterms:created xsi:type="dcterms:W3CDTF">2018-10-29T07:31:00Z</dcterms:created>
  <dcterms:modified xsi:type="dcterms:W3CDTF">2019-11-15T09:57:00Z</dcterms:modified>
</cp:coreProperties>
</file>