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FF" w:rsidRPr="004735FF" w:rsidRDefault="004735FF" w:rsidP="004735F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735F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1CA5E8" wp14:editId="64157E2F">
            <wp:extent cx="668020" cy="62801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FF" w:rsidRPr="004735FF" w:rsidRDefault="004735FF" w:rsidP="004735FF">
      <w:pPr>
        <w:tabs>
          <w:tab w:val="center" w:pos="4895"/>
          <w:tab w:val="left" w:pos="7005"/>
        </w:tabs>
        <w:autoSpaceDE w:val="0"/>
        <w:autoSpaceDN w:val="0"/>
        <w:adjustRightInd w:val="0"/>
        <w:spacing w:after="0"/>
        <w:ind w:left="-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735FF" w:rsidRPr="004735FF" w:rsidRDefault="004735FF" w:rsidP="004735FF">
      <w:pPr>
        <w:autoSpaceDE w:val="0"/>
        <w:autoSpaceDN w:val="0"/>
        <w:adjustRightInd w:val="0"/>
        <w:spacing w:after="0"/>
        <w:ind w:left="-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«ГОРОДСКОЙ ОКРУГ ГОРОД СУНЖА»</w:t>
      </w:r>
    </w:p>
    <w:p w:rsidR="004735FF" w:rsidRPr="004735FF" w:rsidRDefault="004735FF" w:rsidP="004735FF">
      <w:pPr>
        <w:widowControl w:val="0"/>
        <w:tabs>
          <w:tab w:val="left" w:pos="679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5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</w:p>
    <w:p w:rsidR="004735FF" w:rsidRPr="004735FF" w:rsidRDefault="004735FF" w:rsidP="004735FF">
      <w:pPr>
        <w:widowControl w:val="0"/>
        <w:tabs>
          <w:tab w:val="left" w:pos="679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3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4735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75535473" wp14:editId="18DBAC93">
                <wp:simplePos x="0" y="0"/>
                <wp:positionH relativeFrom="column">
                  <wp:posOffset>6172199</wp:posOffset>
                </wp:positionH>
                <wp:positionV relativeFrom="paragraph">
                  <wp:posOffset>132079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86pt,10.4pt" to="48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" strokeweight="6pt">
                <v:stroke linestyle="thickBetweenThin"/>
              </v:line>
            </w:pict>
          </mc:Fallback>
        </mc:AlternateContent>
      </w:r>
      <w:r w:rsidRPr="004735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4735FF" w:rsidRPr="004735FF" w:rsidRDefault="004735FF" w:rsidP="004735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735FF" w:rsidRPr="004735FF" w:rsidRDefault="004735FF" w:rsidP="004735F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FF" w:rsidRPr="004735FF" w:rsidRDefault="004735FF" w:rsidP="004735FF">
      <w:pPr>
        <w:widowControl w:val="0"/>
        <w:tabs>
          <w:tab w:val="left" w:pos="411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 20___ г.              </w:t>
      </w:r>
      <w:r w:rsidRPr="0047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№ ________</w:t>
      </w:r>
    </w:p>
    <w:p w:rsidR="004735FF" w:rsidRPr="004735FF" w:rsidRDefault="004735FF" w:rsidP="004735F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5FF" w:rsidRPr="004735FF" w:rsidRDefault="004735FF" w:rsidP="004735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Сунжа</w:t>
      </w:r>
    </w:p>
    <w:p w:rsidR="004735FF" w:rsidRPr="004735FF" w:rsidRDefault="004735FF" w:rsidP="004735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4735F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</w:t>
      </w:r>
      <w:proofErr w:type="spellStart"/>
      <w:r w:rsidRPr="004735FF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Start"/>
      <w:r w:rsidRPr="004735FF">
        <w:rPr>
          <w:rFonts w:ascii="Times New Roman" w:hAnsi="Times New Roman" w:cs="Times New Roman"/>
          <w:b/>
          <w:sz w:val="28"/>
          <w:szCs w:val="28"/>
        </w:rPr>
        <w:t>«Ф</w:t>
      </w:r>
      <w:proofErr w:type="gramEnd"/>
      <w:r w:rsidRPr="004735FF">
        <w:rPr>
          <w:rFonts w:ascii="Times New Roman" w:hAnsi="Times New Roman" w:cs="Times New Roman"/>
          <w:b/>
          <w:sz w:val="28"/>
          <w:szCs w:val="28"/>
        </w:rPr>
        <w:t>ормирование</w:t>
      </w:r>
      <w:proofErr w:type="spellEnd"/>
      <w:r w:rsidRPr="004735FF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на территории  муниципального образования «Городской округ город </w:t>
      </w:r>
      <w:proofErr w:type="spellStart"/>
      <w:r w:rsidRPr="004735FF">
        <w:rPr>
          <w:rFonts w:ascii="Times New Roman" w:hAnsi="Times New Roman" w:cs="Times New Roman"/>
          <w:b/>
          <w:sz w:val="28"/>
          <w:szCs w:val="28"/>
        </w:rPr>
        <w:t>Магас</w:t>
      </w:r>
      <w:proofErr w:type="spellEnd"/>
      <w:r w:rsidRPr="004735FF">
        <w:rPr>
          <w:rFonts w:ascii="Times New Roman" w:hAnsi="Times New Roman" w:cs="Times New Roman"/>
          <w:b/>
          <w:sz w:val="28"/>
          <w:szCs w:val="28"/>
        </w:rPr>
        <w:t>»  на 2018-2022 годы»</w:t>
      </w:r>
    </w:p>
    <w:p w:rsidR="004735FF" w:rsidRDefault="004735FF" w:rsidP="004735F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5FF">
        <w:rPr>
          <w:rFonts w:ascii="Times New Roman" w:hAnsi="Times New Roman" w:cs="Times New Roman"/>
          <w:sz w:val="28"/>
          <w:szCs w:val="28"/>
        </w:rPr>
        <w:tab/>
      </w:r>
    </w:p>
    <w:p w:rsidR="004735FF" w:rsidRPr="004735FF" w:rsidRDefault="004735FF" w:rsidP="004735F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5FF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со </w:t>
      </w:r>
      <w:hyperlink r:id="rId10" w:history="1">
        <w:r w:rsidRPr="004735FF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4735F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4735FF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Постановлением Правительства Республики Ингушетия  от 31.08.2017г. №31"Об утверждении государственной программы Республики Ингушетия "Формирование современной городской среды на территории Республики Ингушетия на 2018-2022годы", руководствуясь Приказом Минстроя России от 6 апреля</w:t>
      </w:r>
      <w:proofErr w:type="gramEnd"/>
      <w:r w:rsidRPr="004735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2017 г. № 691/</w:t>
      </w:r>
      <w:proofErr w:type="spellStart"/>
      <w:proofErr w:type="gramStart"/>
      <w:r w:rsidRPr="004735FF">
        <w:rPr>
          <w:rFonts w:ascii="Times New Roman" w:eastAsia="Times New Roman" w:hAnsi="Times New Roman" w:cs="Times New Roman"/>
          <w:spacing w:val="-1"/>
          <w:sz w:val="28"/>
          <w:szCs w:val="28"/>
        </w:rPr>
        <w:t>пр</w:t>
      </w:r>
      <w:proofErr w:type="spellEnd"/>
      <w:proofErr w:type="gramEnd"/>
      <w:r w:rsidRPr="004735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годы"</w:t>
      </w:r>
      <w:r w:rsidRPr="004735FF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«Городской округ город </w:t>
      </w:r>
      <w:r w:rsidR="008B09B8">
        <w:rPr>
          <w:rFonts w:ascii="Times New Roman" w:hAnsi="Times New Roman" w:cs="Times New Roman"/>
          <w:sz w:val="28"/>
          <w:szCs w:val="28"/>
        </w:rPr>
        <w:t>Сунжа</w:t>
      </w:r>
      <w:r w:rsidRPr="004735FF">
        <w:rPr>
          <w:rFonts w:ascii="Times New Roman" w:hAnsi="Times New Roman" w:cs="Times New Roman"/>
          <w:sz w:val="28"/>
          <w:szCs w:val="28"/>
        </w:rPr>
        <w:t xml:space="preserve">»,  Администрация муниципального образования «Городской округ город </w:t>
      </w:r>
      <w:proofErr w:type="spellStart"/>
      <w:r w:rsidRPr="004735FF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Pr="004735FF">
        <w:rPr>
          <w:rFonts w:ascii="Times New Roman" w:hAnsi="Times New Roman" w:cs="Times New Roman"/>
          <w:sz w:val="28"/>
          <w:szCs w:val="28"/>
        </w:rPr>
        <w:t>»</w:t>
      </w:r>
    </w:p>
    <w:p w:rsidR="004735FF" w:rsidRPr="004735FF" w:rsidRDefault="004735FF" w:rsidP="008B09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5F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735FF" w:rsidRPr="004735FF" w:rsidRDefault="004735FF" w:rsidP="004735FF">
      <w:pPr>
        <w:pStyle w:val="af1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5FF">
        <w:rPr>
          <w:rFonts w:ascii="Times New Roman" w:hAnsi="Times New Roman" w:cs="Times New Roman"/>
          <w:sz w:val="28"/>
          <w:szCs w:val="28"/>
        </w:rPr>
        <w:t>Утвердить муниципальную программу «Формирование современной городской среды на территории муниципального образова</w:t>
      </w:r>
      <w:r w:rsidR="008B09B8">
        <w:rPr>
          <w:rFonts w:ascii="Times New Roman" w:hAnsi="Times New Roman" w:cs="Times New Roman"/>
          <w:sz w:val="28"/>
          <w:szCs w:val="28"/>
        </w:rPr>
        <w:t>ния «Городской округ город Сунжа</w:t>
      </w:r>
      <w:r w:rsidRPr="004735FF">
        <w:rPr>
          <w:rFonts w:ascii="Times New Roman" w:hAnsi="Times New Roman" w:cs="Times New Roman"/>
          <w:sz w:val="28"/>
          <w:szCs w:val="28"/>
        </w:rPr>
        <w:t>»  на 2018-2022 годы» (Приложение 1).</w:t>
      </w:r>
    </w:p>
    <w:p w:rsidR="004735FF" w:rsidRPr="004735FF" w:rsidRDefault="004735FF" w:rsidP="004735FF">
      <w:pPr>
        <w:pStyle w:val="af1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35F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"</w:t>
      </w:r>
      <w:r w:rsidR="008B09B8">
        <w:rPr>
          <w:rFonts w:ascii="Times New Roman" w:hAnsi="Times New Roman" w:cs="Times New Roman"/>
          <w:sz w:val="28"/>
          <w:szCs w:val="28"/>
        </w:rPr>
        <w:t>Знамя труда</w:t>
      </w:r>
      <w:r w:rsidRPr="004735FF">
        <w:rPr>
          <w:rFonts w:ascii="Times New Roman" w:hAnsi="Times New Roman" w:cs="Times New Roman"/>
          <w:sz w:val="28"/>
          <w:szCs w:val="28"/>
        </w:rPr>
        <w:t>" и на сайте Администрации</w:t>
      </w:r>
      <w:r w:rsidR="008B09B8">
        <w:rPr>
          <w:rFonts w:ascii="Times New Roman" w:hAnsi="Times New Roman" w:cs="Times New Roman"/>
          <w:sz w:val="28"/>
          <w:szCs w:val="28"/>
        </w:rPr>
        <w:t xml:space="preserve"> МО «Городской округ город Сунжа</w:t>
      </w:r>
      <w:r w:rsidRPr="004735FF">
        <w:rPr>
          <w:rFonts w:ascii="Times New Roman" w:hAnsi="Times New Roman" w:cs="Times New Roman"/>
          <w:sz w:val="28"/>
          <w:szCs w:val="28"/>
        </w:rPr>
        <w:t>»: http://www.</w:t>
      </w:r>
      <w:proofErr w:type="spellStart"/>
      <w:r w:rsidR="008B09B8">
        <w:rPr>
          <w:rFonts w:ascii="Times New Roman" w:hAnsi="Times New Roman" w:cs="Times New Roman"/>
          <w:sz w:val="28"/>
          <w:szCs w:val="28"/>
          <w:lang w:val="en-US"/>
        </w:rPr>
        <w:t>sunjagrad</w:t>
      </w:r>
      <w:proofErr w:type="spellEnd"/>
      <w:r w:rsidRPr="004735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35F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735FF">
        <w:rPr>
          <w:rFonts w:ascii="Times New Roman" w:hAnsi="Times New Roman" w:cs="Times New Roman"/>
          <w:sz w:val="28"/>
          <w:szCs w:val="28"/>
        </w:rPr>
        <w:t>/.</w:t>
      </w:r>
    </w:p>
    <w:p w:rsidR="004735FF" w:rsidRPr="004735FF" w:rsidRDefault="004735FF" w:rsidP="004735FF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35F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8B09B8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Pr="004735F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20176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="008B09B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20176">
        <w:rPr>
          <w:rFonts w:ascii="Times New Roman" w:hAnsi="Times New Roman" w:cs="Times New Roman"/>
          <w:color w:val="FF0000"/>
          <w:sz w:val="28"/>
          <w:szCs w:val="28"/>
        </w:rPr>
        <w:t xml:space="preserve">Х. </w:t>
      </w:r>
      <w:proofErr w:type="spellStart"/>
      <w:r w:rsidR="00020176">
        <w:rPr>
          <w:rFonts w:ascii="Times New Roman" w:hAnsi="Times New Roman" w:cs="Times New Roman"/>
          <w:color w:val="FF0000"/>
          <w:sz w:val="28"/>
          <w:szCs w:val="28"/>
        </w:rPr>
        <w:t>Хашагульгова</w:t>
      </w:r>
      <w:proofErr w:type="spellEnd"/>
      <w:r w:rsidR="00020176">
        <w:rPr>
          <w:rFonts w:ascii="Times New Roman" w:hAnsi="Times New Roman" w:cs="Times New Roman"/>
          <w:color w:val="FF0000"/>
          <w:sz w:val="28"/>
          <w:szCs w:val="28"/>
        </w:rPr>
        <w:t>.</w:t>
      </w:r>
      <w:bookmarkStart w:id="0" w:name="_GoBack"/>
      <w:bookmarkEnd w:id="0"/>
    </w:p>
    <w:p w:rsidR="004735FF" w:rsidRPr="004735FF" w:rsidRDefault="004735FF" w:rsidP="004735FF">
      <w:pPr>
        <w:numPr>
          <w:ilvl w:val="0"/>
          <w:numId w:val="3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5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4735FF" w:rsidRPr="004735FF" w:rsidRDefault="004735FF" w:rsidP="004735FF">
      <w:pPr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</w:pPr>
    </w:p>
    <w:p w:rsidR="004735FF" w:rsidRPr="004735FF" w:rsidRDefault="004735FF" w:rsidP="004735FF">
      <w:pPr>
        <w:tabs>
          <w:tab w:val="left" w:pos="6315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  <w:r w:rsidRPr="004735F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Глава администрации</w:t>
      </w:r>
      <w:r w:rsidRPr="004735F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ab/>
      </w:r>
      <w:r w:rsidRPr="004735F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ab/>
      </w:r>
      <w:r w:rsidRPr="004735F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ab/>
        <w:t xml:space="preserve">         </w:t>
      </w:r>
      <w:proofErr w:type="spellStart"/>
      <w:r w:rsidRPr="004735F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>Цичоев</w:t>
      </w:r>
      <w:proofErr w:type="spellEnd"/>
      <w:r w:rsidRPr="004735F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ar-SA"/>
        </w:rPr>
        <w:t xml:space="preserve"> Т.М.</w:t>
      </w:r>
    </w:p>
    <w:p w:rsidR="004735FF" w:rsidRDefault="004735FF" w:rsidP="00ED7BA4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35FF" w:rsidRPr="00D54567" w:rsidRDefault="004735FF" w:rsidP="004735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D54567">
        <w:rPr>
          <w:rFonts w:ascii="Times New Roman" w:hAnsi="Times New Roman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4735FF" w:rsidRPr="00D54567" w:rsidRDefault="004735FF" w:rsidP="004735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D54567">
        <w:rPr>
          <w:rFonts w:ascii="Times New Roman" w:hAnsi="Times New Roman"/>
          <w:i/>
          <w:sz w:val="24"/>
          <w:szCs w:val="24"/>
        </w:rPr>
        <w:t xml:space="preserve">к </w:t>
      </w:r>
      <w:r>
        <w:rPr>
          <w:rFonts w:ascii="Times New Roman" w:hAnsi="Times New Roman"/>
          <w:i/>
          <w:sz w:val="24"/>
          <w:szCs w:val="24"/>
        </w:rPr>
        <w:t>постановлению администрации</w:t>
      </w:r>
    </w:p>
    <w:p w:rsidR="004735FF" w:rsidRPr="00D54567" w:rsidRDefault="004735FF" w:rsidP="00473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МО </w:t>
      </w:r>
      <w:r w:rsidRPr="00D54567">
        <w:rPr>
          <w:rFonts w:ascii="Times New Roman" w:hAnsi="Times New Roman"/>
          <w:i/>
          <w:sz w:val="24"/>
          <w:szCs w:val="24"/>
        </w:rPr>
        <w:t xml:space="preserve">«Городской округ город </w:t>
      </w:r>
      <w:r>
        <w:rPr>
          <w:rFonts w:ascii="Times New Roman" w:hAnsi="Times New Roman"/>
          <w:i/>
          <w:sz w:val="24"/>
          <w:szCs w:val="24"/>
        </w:rPr>
        <w:t>Сунжа</w:t>
      </w:r>
      <w:r w:rsidRPr="00D54567">
        <w:rPr>
          <w:rFonts w:ascii="Times New Roman" w:hAnsi="Times New Roman"/>
          <w:i/>
          <w:sz w:val="24"/>
          <w:szCs w:val="24"/>
        </w:rPr>
        <w:t>»</w:t>
      </w:r>
    </w:p>
    <w:p w:rsidR="004735FF" w:rsidRDefault="004735FF" w:rsidP="00473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4735FF" w:rsidRPr="00D54567" w:rsidRDefault="004735FF" w:rsidP="00473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54567">
        <w:rPr>
          <w:rFonts w:ascii="Times New Roman" w:hAnsi="Times New Roman"/>
          <w:i/>
          <w:sz w:val="24"/>
          <w:szCs w:val="24"/>
        </w:rPr>
        <w:t xml:space="preserve">№____от «____» 20    г. </w:t>
      </w:r>
    </w:p>
    <w:p w:rsidR="005F7D93" w:rsidRPr="005F7D93" w:rsidRDefault="005F7D93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F7D93" w:rsidRDefault="005F7D93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F7D93" w:rsidRDefault="005F7D93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ED7BA4" w:rsidRDefault="00ED7BA4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ED7BA4" w:rsidRDefault="00ED7BA4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ED7BA4" w:rsidRDefault="00ED7BA4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ED7BA4" w:rsidRDefault="00ED7BA4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ED7BA4" w:rsidRDefault="00ED7BA4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07B44" w:rsidRDefault="00332BAB" w:rsidP="005F7D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Муниципальная</w:t>
      </w:r>
      <w:r w:rsidRPr="00686ABA">
        <w:rPr>
          <w:rFonts w:ascii="Times New Roman" w:hAnsi="Times New Roman" w:cs="Times New Roman"/>
          <w:b/>
          <w:sz w:val="32"/>
          <w:szCs w:val="32"/>
        </w:rPr>
        <w:t xml:space="preserve"> про</w:t>
      </w:r>
      <w:r>
        <w:rPr>
          <w:rFonts w:ascii="Times New Roman" w:hAnsi="Times New Roman" w:cs="Times New Roman"/>
          <w:b/>
          <w:sz w:val="32"/>
          <w:szCs w:val="32"/>
        </w:rPr>
        <w:t>грамма</w:t>
      </w:r>
    </w:p>
    <w:p w:rsidR="00910FB0" w:rsidRDefault="00332BAB" w:rsidP="005F7D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«Формирование современной</w:t>
      </w:r>
      <w:r w:rsidR="002E3F4F" w:rsidRPr="00686AB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городской среды на территории </w:t>
      </w:r>
      <w:r w:rsidR="003D4F75">
        <w:rPr>
          <w:rFonts w:ascii="Times New Roman" w:hAnsi="Times New Roman" w:cs="Times New Roman"/>
          <w:b/>
          <w:sz w:val="32"/>
          <w:szCs w:val="32"/>
        </w:rPr>
        <w:t>МО «Городской округ город Сунжа»</w:t>
      </w:r>
    </w:p>
    <w:p w:rsidR="005F7D93" w:rsidRPr="00686ABA" w:rsidRDefault="00332BAB" w:rsidP="005F7D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2018-2022 годы»</w:t>
      </w:r>
    </w:p>
    <w:p w:rsidR="005F7D93" w:rsidRDefault="005F7D93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F7D93" w:rsidRDefault="005F7D93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F7D93" w:rsidRPr="005F7D93" w:rsidRDefault="005F7D93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F7D93" w:rsidRPr="005F7D93" w:rsidRDefault="005F7D93" w:rsidP="005F7D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F7D93" w:rsidRDefault="005F7D93"/>
    <w:p w:rsidR="005F7D93" w:rsidRDefault="005F7D93"/>
    <w:p w:rsidR="005F7D93" w:rsidRDefault="005F7D93"/>
    <w:p w:rsidR="005F7D93" w:rsidRDefault="005F7D93"/>
    <w:p w:rsidR="005F7D93" w:rsidRDefault="005F7D93"/>
    <w:p w:rsidR="005F7D93" w:rsidRDefault="005F7D93"/>
    <w:p w:rsidR="005F7D93" w:rsidRDefault="005F7D93"/>
    <w:p w:rsidR="005F7D93" w:rsidRDefault="005F7D93"/>
    <w:p w:rsidR="005F7D93" w:rsidRDefault="005F7D93"/>
    <w:p w:rsidR="005F7D93" w:rsidRDefault="005F7D93"/>
    <w:p w:rsidR="005F7D93" w:rsidRDefault="005F7D93"/>
    <w:p w:rsidR="00332BAB" w:rsidRDefault="00332BAB"/>
    <w:p w:rsidR="00332BAB" w:rsidRDefault="00332BAB"/>
    <w:p w:rsidR="00332BAB" w:rsidRDefault="00332BAB"/>
    <w:p w:rsidR="00332BAB" w:rsidRDefault="00332BAB"/>
    <w:p w:rsidR="005F7D93" w:rsidRPr="00D07B44" w:rsidRDefault="002E3F4F" w:rsidP="002E3F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B44">
        <w:rPr>
          <w:rFonts w:ascii="Times New Roman" w:hAnsi="Times New Roman" w:cs="Times New Roman"/>
          <w:b/>
          <w:sz w:val="32"/>
          <w:szCs w:val="32"/>
        </w:rPr>
        <w:t xml:space="preserve">г. </w:t>
      </w:r>
      <w:r w:rsidR="009D1014">
        <w:rPr>
          <w:rFonts w:ascii="Times New Roman" w:hAnsi="Times New Roman" w:cs="Times New Roman"/>
          <w:b/>
          <w:sz w:val="32"/>
          <w:szCs w:val="32"/>
        </w:rPr>
        <w:t>Сунжа</w:t>
      </w:r>
      <w:r w:rsidR="008E26A0">
        <w:rPr>
          <w:rFonts w:ascii="Times New Roman" w:hAnsi="Times New Roman" w:cs="Times New Roman"/>
          <w:b/>
          <w:sz w:val="32"/>
          <w:szCs w:val="32"/>
        </w:rPr>
        <w:t xml:space="preserve"> 2017 г.</w:t>
      </w:r>
    </w:p>
    <w:p w:rsidR="00910FB0" w:rsidRPr="00F828FC" w:rsidRDefault="00910FB0" w:rsidP="00910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FB0" w:rsidRPr="002C084A" w:rsidRDefault="00910FB0" w:rsidP="00910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C08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 МУНИЦИПАЛЬНОЙ ПРОГРАММЫ</w:t>
      </w:r>
    </w:p>
    <w:p w:rsidR="00910FB0" w:rsidRDefault="00910FB0" w:rsidP="00910F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20E99">
        <w:rPr>
          <w:rFonts w:ascii="Times New Roman" w:hAnsi="Times New Roman"/>
          <w:b/>
          <w:sz w:val="32"/>
          <w:szCs w:val="32"/>
        </w:rPr>
        <w:t xml:space="preserve">«Формирование современной городской среды на территории муниципального образования «Городской округ город </w:t>
      </w:r>
      <w:proofErr w:type="spellStart"/>
      <w:r w:rsidRPr="00220E99">
        <w:rPr>
          <w:rFonts w:ascii="Times New Roman" w:hAnsi="Times New Roman"/>
          <w:b/>
          <w:sz w:val="32"/>
          <w:szCs w:val="32"/>
        </w:rPr>
        <w:t>Магас</w:t>
      </w:r>
      <w:proofErr w:type="spellEnd"/>
      <w:r w:rsidRPr="00220E99">
        <w:rPr>
          <w:rFonts w:ascii="Times New Roman" w:hAnsi="Times New Roman"/>
          <w:b/>
          <w:sz w:val="32"/>
          <w:szCs w:val="32"/>
        </w:rPr>
        <w:t>» на 2018-2022 годы»</w:t>
      </w:r>
    </w:p>
    <w:p w:rsidR="00910FB0" w:rsidRDefault="00910FB0" w:rsidP="00910F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10FB0" w:rsidRDefault="00910FB0" w:rsidP="00910F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4"/>
        <w:gridCol w:w="4767"/>
      </w:tblGrid>
      <w:tr w:rsidR="00910FB0" w:rsidTr="00910FB0">
        <w:tc>
          <w:tcPr>
            <w:tcW w:w="4804" w:type="dxa"/>
          </w:tcPr>
          <w:p w:rsidR="00910FB0" w:rsidRPr="00F828FC" w:rsidRDefault="00910FB0" w:rsidP="00910FB0">
            <w:pPr>
              <w:rPr>
                <w:rFonts w:ascii="Times New Roman" w:hAnsi="Times New Roman"/>
                <w:sz w:val="24"/>
                <w:szCs w:val="24"/>
              </w:rPr>
            </w:pPr>
            <w:r w:rsidRPr="00F828FC">
              <w:rPr>
                <w:rFonts w:ascii="Times New Roman" w:hAnsi="Times New Roman"/>
                <w:spacing w:val="-1"/>
                <w:sz w:val="24"/>
                <w:szCs w:val="24"/>
              </w:rPr>
              <w:t>Наименование программы</w:t>
            </w:r>
          </w:p>
          <w:p w:rsidR="00910FB0" w:rsidRDefault="00910FB0" w:rsidP="00910FB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767" w:type="dxa"/>
          </w:tcPr>
          <w:p w:rsidR="00910FB0" w:rsidRPr="00F828FC" w:rsidRDefault="00910FB0" w:rsidP="00910FB0">
            <w:pPr>
              <w:rPr>
                <w:rFonts w:ascii="Times New Roman" w:hAnsi="Times New Roman"/>
                <w:sz w:val="24"/>
                <w:szCs w:val="24"/>
              </w:rPr>
            </w:pPr>
            <w:r w:rsidRPr="00F828FC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на территории  муниципального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>ния «Городской округ город Сунжа</w:t>
            </w:r>
            <w:r w:rsidRPr="00F828FC">
              <w:rPr>
                <w:rFonts w:ascii="Times New Roman" w:hAnsi="Times New Roman"/>
                <w:sz w:val="24"/>
                <w:szCs w:val="24"/>
              </w:rPr>
              <w:t>»  на 2018-2022 годы»</w:t>
            </w:r>
          </w:p>
        </w:tc>
      </w:tr>
      <w:tr w:rsidR="00910FB0" w:rsidTr="00910FB0">
        <w:tc>
          <w:tcPr>
            <w:tcW w:w="4804" w:type="dxa"/>
          </w:tcPr>
          <w:p w:rsidR="00910FB0" w:rsidRDefault="00910FB0" w:rsidP="00910FB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084A">
              <w:rPr>
                <w:rFonts w:ascii="Times New Roman" w:hAnsi="Times New Roman"/>
                <w:spacing w:val="-1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й </w:t>
            </w:r>
            <w:r w:rsidRPr="002C084A">
              <w:rPr>
                <w:rFonts w:ascii="Times New Roman" w:hAnsi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4767" w:type="dxa"/>
          </w:tcPr>
          <w:p w:rsidR="00910FB0" w:rsidRDefault="00910FB0" w:rsidP="00910FB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«Городской округ город Сунжа</w:t>
            </w:r>
            <w:r w:rsidRPr="002C08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0FB0" w:rsidTr="00910FB0">
        <w:tc>
          <w:tcPr>
            <w:tcW w:w="4804" w:type="dxa"/>
          </w:tcPr>
          <w:p w:rsidR="00910FB0" w:rsidRPr="002C084A" w:rsidRDefault="00910FB0" w:rsidP="00910FB0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C084A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4767" w:type="dxa"/>
          </w:tcPr>
          <w:p w:rsidR="00910FB0" w:rsidRDefault="00910FB0" w:rsidP="00910FB0">
            <w:pPr>
              <w:pStyle w:val="TableParagraph"/>
              <w:tabs>
                <w:tab w:val="left" w:pos="352"/>
              </w:tabs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C5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архитектуры,</w:t>
            </w:r>
            <w:r w:rsidRPr="00AF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градостроительства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ЖКХ а</w:t>
            </w:r>
            <w:r w:rsidRPr="00AF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 «Городской округ город Сунжа</w:t>
            </w:r>
            <w:r w:rsidRPr="00AF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в пределах своей компетенции, в соответствии с законодательством</w:t>
            </w:r>
          </w:p>
          <w:p w:rsidR="00910FB0" w:rsidRPr="002C084A" w:rsidRDefault="00910FB0" w:rsidP="0091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FB0" w:rsidTr="00910FB0">
        <w:tc>
          <w:tcPr>
            <w:tcW w:w="4804" w:type="dxa"/>
          </w:tcPr>
          <w:p w:rsidR="00910FB0" w:rsidRDefault="00910FB0" w:rsidP="0091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подпрограмм, основных мероприятий муниципальной программы</w:t>
            </w:r>
          </w:p>
        </w:tc>
        <w:tc>
          <w:tcPr>
            <w:tcW w:w="4767" w:type="dxa"/>
          </w:tcPr>
          <w:p w:rsidR="00910FB0" w:rsidRDefault="00910FB0" w:rsidP="00910FB0">
            <w:pPr>
              <w:pStyle w:val="TableParagraph"/>
              <w:tabs>
                <w:tab w:val="left" w:pos="352"/>
              </w:tabs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Благоустройство дворовых территорий;</w:t>
            </w:r>
          </w:p>
          <w:p w:rsidR="00910FB0" w:rsidRDefault="00910FB0" w:rsidP="00910FB0">
            <w:pPr>
              <w:pStyle w:val="TableParagraph"/>
              <w:tabs>
                <w:tab w:val="left" w:pos="352"/>
              </w:tabs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Благоустройство муниципальных территорий общего пользования</w:t>
            </w:r>
          </w:p>
        </w:tc>
      </w:tr>
      <w:tr w:rsidR="00910FB0" w:rsidTr="00910FB0">
        <w:tc>
          <w:tcPr>
            <w:tcW w:w="4804" w:type="dxa"/>
          </w:tcPr>
          <w:p w:rsidR="00910FB0" w:rsidRDefault="00910FB0" w:rsidP="0091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767" w:type="dxa"/>
          </w:tcPr>
          <w:p w:rsidR="00910FB0" w:rsidRPr="00A06D54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6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повышение качества и комфорта городской среды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 «Городской округ город Сунжа</w:t>
            </w:r>
            <w:r w:rsidRPr="002B15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A06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10FB0" w:rsidRPr="00A06D54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6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проблем и потребностей людей; </w:t>
            </w:r>
          </w:p>
          <w:p w:rsidR="00910FB0" w:rsidRPr="00A06D54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6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повышение качества современной городской среды;</w:t>
            </w:r>
          </w:p>
          <w:p w:rsidR="00910FB0" w:rsidRDefault="00910FB0" w:rsidP="00910FB0">
            <w:pPr>
              <w:pStyle w:val="TableParagraph"/>
              <w:tabs>
                <w:tab w:val="left" w:pos="352"/>
              </w:tabs>
              <w:ind w:left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развитие территорий общего пользования, мест массового отдыха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жителей</w:t>
            </w:r>
            <w:r w:rsidRPr="00A06D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</w:tc>
      </w:tr>
      <w:tr w:rsidR="00910FB0" w:rsidTr="00910FB0">
        <w:tc>
          <w:tcPr>
            <w:tcW w:w="4804" w:type="dxa"/>
          </w:tcPr>
          <w:p w:rsidR="00910FB0" w:rsidRDefault="00910FB0" w:rsidP="0091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DB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proofErr w:type="spellStart"/>
            <w:r w:rsidRPr="00795CDB">
              <w:rPr>
                <w:rFonts w:ascii="Times New Roman" w:hAnsi="Times New Roman"/>
                <w:sz w:val="24"/>
                <w:szCs w:val="24"/>
              </w:rPr>
              <w:t>муниципальнойпрограммы</w:t>
            </w:r>
            <w:proofErr w:type="spellEnd"/>
          </w:p>
        </w:tc>
        <w:tc>
          <w:tcPr>
            <w:tcW w:w="4767" w:type="dxa"/>
          </w:tcPr>
          <w:p w:rsidR="00910FB0" w:rsidRPr="00795CDB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уровня благоустройства</w:t>
            </w:r>
          </w:p>
          <w:p w:rsidR="00910FB0" w:rsidRPr="00795CDB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дворовых территорий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10FB0" w:rsidRPr="00795CDB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уровня благоустройства</w:t>
            </w:r>
          </w:p>
          <w:p w:rsidR="00910FB0" w:rsidRPr="00795CDB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территорий общего</w:t>
            </w:r>
          </w:p>
          <w:p w:rsidR="00910FB0" w:rsidRPr="00795CDB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пользования</w:t>
            </w:r>
          </w:p>
        </w:tc>
      </w:tr>
      <w:tr w:rsidR="00910FB0" w:rsidTr="00910FB0">
        <w:tc>
          <w:tcPr>
            <w:tcW w:w="4804" w:type="dxa"/>
          </w:tcPr>
          <w:p w:rsidR="00910FB0" w:rsidRPr="00795CDB" w:rsidRDefault="00910FB0" w:rsidP="0091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DB">
              <w:rPr>
                <w:rFonts w:ascii="Times New Roman" w:hAnsi="Times New Roman"/>
                <w:sz w:val="24"/>
                <w:szCs w:val="24"/>
              </w:rPr>
              <w:t>Этапы и сроки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95CDB">
              <w:rPr>
                <w:rFonts w:ascii="Times New Roman" w:hAnsi="Times New Roman"/>
                <w:sz w:val="24"/>
                <w:szCs w:val="24"/>
              </w:rPr>
              <w:t>еализациимуниципальной</w:t>
            </w:r>
            <w:proofErr w:type="spellEnd"/>
          </w:p>
          <w:p w:rsidR="00910FB0" w:rsidRPr="00795CDB" w:rsidRDefault="00910FB0" w:rsidP="0091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CD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767" w:type="dxa"/>
          </w:tcPr>
          <w:p w:rsidR="00910FB0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2018-2022 годы</w:t>
            </w:r>
          </w:p>
          <w:p w:rsidR="00910FB0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0FB0" w:rsidTr="00910FB0">
        <w:tc>
          <w:tcPr>
            <w:tcW w:w="4804" w:type="dxa"/>
          </w:tcPr>
          <w:p w:rsidR="00910FB0" w:rsidRPr="006C5763" w:rsidRDefault="00910FB0" w:rsidP="006C5763">
            <w:pPr>
              <w:pStyle w:val="TableParagraph"/>
              <w:ind w:left="68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7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Общий объем средств, предусмотренных </w:t>
            </w:r>
            <w:proofErr w:type="spellStart"/>
            <w:r w:rsidRPr="006C57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нареализацию</w:t>
            </w:r>
            <w:proofErr w:type="spellEnd"/>
            <w:r w:rsidRPr="006C57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муниципальной программы</w:t>
            </w:r>
            <w:r w:rsidR="006C5763" w:rsidRPr="008F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:</w:t>
            </w:r>
            <w:r w:rsidR="006C5763" w:rsidRPr="006C57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67" w:type="dxa"/>
          </w:tcPr>
          <w:p w:rsidR="006C5763" w:rsidRPr="006C5763" w:rsidRDefault="006C5763" w:rsidP="006C5763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том числе по годам:</w:t>
            </w:r>
          </w:p>
          <w:p w:rsidR="00910FB0" w:rsidRPr="00795CDB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2018 год – </w:t>
            </w:r>
            <w:r w:rsidR="006C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32197,88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 рублей,</w:t>
            </w:r>
          </w:p>
          <w:p w:rsidR="006C5763" w:rsidRPr="006C5763" w:rsidRDefault="006C5763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Прогноз</w:t>
            </w:r>
          </w:p>
          <w:p w:rsidR="00910FB0" w:rsidRPr="00795CDB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2019 год –</w:t>
            </w:r>
            <w:r w:rsidR="006C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32197,88 </w:t>
            </w: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 рублей,</w:t>
            </w:r>
          </w:p>
          <w:p w:rsidR="00910FB0" w:rsidRPr="00795CDB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 год –</w:t>
            </w:r>
            <w:r w:rsidR="006C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32197,88 тыс</w:t>
            </w: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рублей,</w:t>
            </w:r>
          </w:p>
          <w:p w:rsidR="00910FB0" w:rsidRPr="00795CDB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 год –</w:t>
            </w:r>
            <w:r w:rsidR="006C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32197,88 </w:t>
            </w: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 рублей,</w:t>
            </w:r>
          </w:p>
          <w:p w:rsidR="00910FB0" w:rsidRPr="00795CDB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 год –</w:t>
            </w:r>
            <w:r w:rsidR="006C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32197,88 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 рублей.</w:t>
            </w:r>
          </w:p>
          <w:p w:rsidR="00910FB0" w:rsidRPr="00795CDB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10FB0" w:rsidTr="006C5763">
        <w:trPr>
          <w:trHeight w:val="2105"/>
        </w:trPr>
        <w:tc>
          <w:tcPr>
            <w:tcW w:w="4804" w:type="dxa"/>
          </w:tcPr>
          <w:p w:rsidR="00910FB0" w:rsidRPr="00795CDB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из них:</w:t>
            </w:r>
          </w:p>
          <w:p w:rsidR="00910FB0" w:rsidRPr="008F1F55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средства бюджета Республики Ингушетия </w:t>
            </w:r>
          </w:p>
          <w:p w:rsidR="00910FB0" w:rsidRPr="00476729" w:rsidRDefault="00910FB0" w:rsidP="00910FB0">
            <w:pPr>
              <w:pStyle w:val="TableParagraph"/>
              <w:ind w:left="6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767" w:type="dxa"/>
          </w:tcPr>
          <w:p w:rsidR="00910FB0" w:rsidRPr="00795CDB" w:rsidRDefault="00910FB0" w:rsidP="006C576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– тыс. </w:t>
            </w:r>
            <w:proofErr w:type="spellStart"/>
            <w:r w:rsidRPr="008F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руб.</w:t>
            </w:r>
            <w:proofErr w:type="gramStart"/>
            <w:r w:rsidRPr="008F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8D5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8D5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том числе по годам:</w:t>
            </w:r>
          </w:p>
          <w:p w:rsidR="00910FB0" w:rsidRPr="00795CDB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 год –</w:t>
            </w:r>
            <w:r w:rsidR="006C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1549,89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 рублей,</w:t>
            </w:r>
          </w:p>
          <w:p w:rsidR="006C5763" w:rsidRPr="006C5763" w:rsidRDefault="006C5763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Прогноз</w:t>
            </w:r>
          </w:p>
          <w:p w:rsidR="00910FB0" w:rsidRPr="00795CDB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 год –</w:t>
            </w:r>
            <w:r w:rsidR="006C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1549,89 </w:t>
            </w: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 рублей,</w:t>
            </w:r>
          </w:p>
          <w:p w:rsidR="00910FB0" w:rsidRPr="00795CDB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 год –</w:t>
            </w:r>
            <w:r w:rsidR="006C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1549,89 </w:t>
            </w: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 рублей,</w:t>
            </w:r>
          </w:p>
          <w:p w:rsidR="00910FB0" w:rsidRPr="00795CDB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 год –</w:t>
            </w:r>
            <w:r w:rsidR="006C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1549,89 </w:t>
            </w: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 рублей,</w:t>
            </w:r>
          </w:p>
          <w:p w:rsidR="00910FB0" w:rsidRPr="008D5BFC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 год –</w:t>
            </w:r>
            <w:r w:rsidR="006C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1549,89 </w:t>
            </w: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 рублей,</w:t>
            </w:r>
          </w:p>
        </w:tc>
      </w:tr>
      <w:tr w:rsidR="00910FB0" w:rsidTr="00910FB0">
        <w:tc>
          <w:tcPr>
            <w:tcW w:w="4804" w:type="dxa"/>
          </w:tcPr>
          <w:p w:rsidR="00910FB0" w:rsidRPr="00795CDB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465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МО «Городской округ город Сунжа</w:t>
            </w:r>
            <w:r w:rsidRPr="004465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»  </w:t>
            </w:r>
          </w:p>
        </w:tc>
        <w:tc>
          <w:tcPr>
            <w:tcW w:w="4767" w:type="dxa"/>
          </w:tcPr>
          <w:p w:rsidR="006C5763" w:rsidRPr="00795CDB" w:rsidRDefault="006C5763" w:rsidP="006C576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– тыс. </w:t>
            </w:r>
            <w:proofErr w:type="spellStart"/>
            <w:r w:rsidRPr="008F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руб.</w:t>
            </w:r>
            <w:proofErr w:type="gramStart"/>
            <w:r w:rsidRPr="008F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8D5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8D5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том числе по годам:</w:t>
            </w:r>
          </w:p>
          <w:p w:rsidR="006C5763" w:rsidRPr="00795CDB" w:rsidRDefault="006C5763" w:rsidP="006C5763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1200,00 </w:t>
            </w: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 рублей,</w:t>
            </w:r>
          </w:p>
          <w:p w:rsidR="006C5763" w:rsidRPr="006C5763" w:rsidRDefault="006C5763" w:rsidP="006C5763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Прогноз</w:t>
            </w:r>
          </w:p>
          <w:p w:rsidR="006C5763" w:rsidRPr="00795CDB" w:rsidRDefault="006C5763" w:rsidP="006C5763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1200,00 </w:t>
            </w: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 рублей,</w:t>
            </w:r>
          </w:p>
          <w:p w:rsidR="006C5763" w:rsidRPr="00795CDB" w:rsidRDefault="006C5763" w:rsidP="006C5763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1200,00 </w:t>
            </w: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 рублей,</w:t>
            </w:r>
          </w:p>
          <w:p w:rsidR="006C5763" w:rsidRPr="00795CDB" w:rsidRDefault="006C5763" w:rsidP="006C5763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1200,00 </w:t>
            </w: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 рублей,</w:t>
            </w:r>
          </w:p>
          <w:p w:rsidR="00910FB0" w:rsidRPr="008D5BFC" w:rsidRDefault="006C5763" w:rsidP="006C5763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1200,00 </w:t>
            </w: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 рублей,</w:t>
            </w:r>
          </w:p>
        </w:tc>
      </w:tr>
      <w:tr w:rsidR="00910FB0" w:rsidTr="00910FB0">
        <w:tc>
          <w:tcPr>
            <w:tcW w:w="4804" w:type="dxa"/>
          </w:tcPr>
          <w:p w:rsidR="00910FB0" w:rsidRPr="008F1F55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65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внебюджетные средства </w:t>
            </w:r>
          </w:p>
        </w:tc>
        <w:tc>
          <w:tcPr>
            <w:tcW w:w="4767" w:type="dxa"/>
          </w:tcPr>
          <w:p w:rsidR="00910FB0" w:rsidRPr="008F1F55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тыс. руб., </w:t>
            </w:r>
            <w:r w:rsidRPr="008F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том числе по годам:</w:t>
            </w:r>
          </w:p>
          <w:p w:rsidR="00910FB0" w:rsidRPr="00795CDB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4465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 рублей,</w:t>
            </w:r>
          </w:p>
          <w:p w:rsidR="00910FB0" w:rsidRPr="00795CDB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2019 год </w:t>
            </w:r>
            <w:r w:rsidR="006C5763"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6C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</w:t>
            </w:r>
            <w:r w:rsidR="006C5763" w:rsidRPr="004465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>0</w:t>
            </w:r>
            <w:r w:rsidR="006C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 рублей,</w:t>
            </w:r>
          </w:p>
          <w:p w:rsidR="00910FB0" w:rsidRPr="00795CDB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2020 год </w:t>
            </w:r>
            <w:r w:rsidR="006C5763"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6C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</w:t>
            </w:r>
            <w:r w:rsidR="006C5763" w:rsidRPr="004465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>0</w:t>
            </w:r>
            <w:r w:rsidR="006C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 рублей,</w:t>
            </w:r>
          </w:p>
          <w:p w:rsidR="00910FB0" w:rsidRPr="00795CDB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2021 год </w:t>
            </w:r>
            <w:r w:rsidR="006C5763"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6C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</w:t>
            </w:r>
            <w:r w:rsidR="006C5763" w:rsidRPr="004465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>0</w:t>
            </w:r>
            <w:r w:rsidR="006C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 рублей,</w:t>
            </w:r>
          </w:p>
          <w:p w:rsidR="00910FB0" w:rsidRPr="008F1F55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2022 год </w:t>
            </w:r>
            <w:r w:rsidR="006C5763"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6C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</w:t>
            </w:r>
            <w:r w:rsidR="006C5763" w:rsidRPr="004465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ru-RU"/>
              </w:rPr>
              <w:t>0</w:t>
            </w:r>
            <w:r w:rsidR="006C57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795CD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 рублей.</w:t>
            </w:r>
          </w:p>
        </w:tc>
      </w:tr>
      <w:tr w:rsidR="00910FB0" w:rsidTr="00910FB0">
        <w:tc>
          <w:tcPr>
            <w:tcW w:w="4804" w:type="dxa"/>
          </w:tcPr>
          <w:p w:rsidR="00910FB0" w:rsidRPr="008F1F55" w:rsidRDefault="00910FB0" w:rsidP="0091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55">
              <w:rPr>
                <w:rFonts w:ascii="Times New Roman" w:hAnsi="Times New Roman"/>
                <w:sz w:val="24"/>
                <w:szCs w:val="24"/>
              </w:rPr>
              <w:t>Конечные результаты</w:t>
            </w:r>
            <w:r w:rsidRPr="00B42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F55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910FB0" w:rsidRPr="008F1F55" w:rsidRDefault="00910FB0" w:rsidP="0091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5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42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F55">
              <w:rPr>
                <w:rFonts w:ascii="Times New Roman" w:hAnsi="Times New Roman"/>
                <w:sz w:val="24"/>
                <w:szCs w:val="24"/>
              </w:rPr>
              <w:t>программы с разбивкой</w:t>
            </w:r>
          </w:p>
          <w:p w:rsidR="00910FB0" w:rsidRPr="00795CDB" w:rsidRDefault="00910FB0" w:rsidP="00910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55">
              <w:rPr>
                <w:rFonts w:ascii="Times New Roman" w:hAnsi="Times New Roman"/>
                <w:sz w:val="24"/>
                <w:szCs w:val="24"/>
              </w:rPr>
              <w:t>по годам реализации</w:t>
            </w:r>
          </w:p>
        </w:tc>
        <w:tc>
          <w:tcPr>
            <w:tcW w:w="4767" w:type="dxa"/>
          </w:tcPr>
          <w:p w:rsidR="00910FB0" w:rsidRPr="008F1F55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Увеличение доли </w:t>
            </w:r>
            <w:proofErr w:type="gramStart"/>
            <w:r w:rsidRPr="008F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благоустроенных</w:t>
            </w:r>
            <w:proofErr w:type="gramEnd"/>
          </w:p>
          <w:p w:rsidR="00910FB0" w:rsidRPr="008F1F55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дворовых территорий МКД </w:t>
            </w:r>
            <w:proofErr w:type="gramStart"/>
            <w:r w:rsidRPr="008F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</w:t>
            </w:r>
            <w:proofErr w:type="gramEnd"/>
          </w:p>
          <w:p w:rsidR="00910FB0" w:rsidRPr="008F1F55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отношению к общему количеству</w:t>
            </w:r>
          </w:p>
          <w:p w:rsidR="00910FB0" w:rsidRPr="008F1F55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дворовых территорий МКД</w:t>
            </w:r>
          </w:p>
          <w:p w:rsidR="00910FB0" w:rsidRPr="0044653E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465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2018г-_________ %, </w:t>
            </w:r>
          </w:p>
          <w:p w:rsidR="00910FB0" w:rsidRPr="008F1F55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2019г-_________</w:t>
            </w:r>
            <w:r w:rsidRPr="008F1F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%, </w:t>
            </w:r>
          </w:p>
          <w:p w:rsidR="00910FB0" w:rsidRPr="008F1F55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2020г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</w:t>
            </w:r>
            <w:r w:rsidRPr="008F1F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%, </w:t>
            </w:r>
          </w:p>
          <w:p w:rsidR="00910FB0" w:rsidRPr="008F1F55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</w:t>
            </w:r>
            <w:r w:rsidRPr="008F1F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%,</w:t>
            </w:r>
          </w:p>
          <w:p w:rsidR="00910FB0" w:rsidRPr="008F1F55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2022г-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</w:t>
            </w:r>
            <w:r w:rsidRPr="008F1F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%.</w:t>
            </w:r>
          </w:p>
          <w:p w:rsidR="00910FB0" w:rsidRPr="008F1F55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- увеличение доли площади </w:t>
            </w:r>
            <w:proofErr w:type="spellStart"/>
            <w:r w:rsidRPr="008F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благоус</w:t>
            </w:r>
            <w:proofErr w:type="spellEnd"/>
            <w:r w:rsidRPr="008F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910FB0" w:rsidRPr="008F1F55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троенных муниципальных территорий</w:t>
            </w:r>
          </w:p>
          <w:p w:rsidR="00910FB0" w:rsidRPr="008F1F55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1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общего пользования</w:t>
            </w:r>
          </w:p>
          <w:p w:rsidR="00910FB0" w:rsidRPr="0044653E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465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2018г-_________ %, </w:t>
            </w:r>
          </w:p>
          <w:p w:rsidR="00910FB0" w:rsidRPr="008F1F55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</w:t>
            </w:r>
            <w:r w:rsidRPr="008F1F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%, </w:t>
            </w:r>
          </w:p>
          <w:p w:rsidR="00910FB0" w:rsidRPr="008F1F55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2020г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</w:t>
            </w:r>
            <w:r w:rsidRPr="008F1F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%, </w:t>
            </w:r>
          </w:p>
          <w:p w:rsidR="00910FB0" w:rsidRPr="008F1F55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1F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</w:t>
            </w:r>
            <w:r w:rsidRPr="008F1F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%,</w:t>
            </w:r>
          </w:p>
          <w:p w:rsidR="00910FB0" w:rsidRPr="008F1F55" w:rsidRDefault="00910FB0" w:rsidP="00910FB0">
            <w:pPr>
              <w:pStyle w:val="TableParagraph"/>
              <w:ind w:left="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F1F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2022г-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_________</w:t>
            </w:r>
            <w:r w:rsidRPr="008F1F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%.</w:t>
            </w:r>
          </w:p>
        </w:tc>
      </w:tr>
    </w:tbl>
    <w:p w:rsidR="009A448B" w:rsidRDefault="009A448B" w:rsidP="002E3F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48B" w:rsidRDefault="009A448B" w:rsidP="002E3F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48B" w:rsidRDefault="009A448B" w:rsidP="002E3F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FB0" w:rsidRDefault="00910FB0" w:rsidP="002E3F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FB0" w:rsidRDefault="00910FB0" w:rsidP="002E3F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FB0" w:rsidRDefault="00910FB0" w:rsidP="002E3F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FB0" w:rsidRDefault="00910FB0" w:rsidP="002E3F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FB0" w:rsidRDefault="00910FB0" w:rsidP="002E3F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FB0" w:rsidRDefault="00910FB0" w:rsidP="002E3F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FB0" w:rsidRDefault="00910FB0" w:rsidP="002E3F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FB0" w:rsidRDefault="00910FB0" w:rsidP="002E3F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FB0" w:rsidRDefault="00910FB0" w:rsidP="002E3F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D7C" w:rsidRPr="008413DD" w:rsidRDefault="00AF30E4" w:rsidP="002E3F4F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1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8413DD" w:rsidRPr="00841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I. </w:t>
      </w:r>
      <w:r w:rsidR="008D1A73" w:rsidRPr="00841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 сферы реализации программы</w:t>
      </w:r>
      <w:r w:rsidR="00722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2D7C" w:rsidRPr="00A82D7C" w:rsidRDefault="00A82D7C" w:rsidP="00A82D7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D7C" w:rsidRPr="00722ADF" w:rsidRDefault="00A82D7C" w:rsidP="0071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«благоустройство территории» появилось в действующем законодательстве сравнительно недавно. </w:t>
      </w:r>
      <w:proofErr w:type="gramStart"/>
      <w:r w:rsidRPr="00A8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</w:t>
      </w:r>
      <w:r w:rsidR="005906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A8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</w:t>
      </w:r>
      <w:r w:rsidRPr="00722A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проживания граждан, поддержание и улучшение санитарного и эстетического состояния территории.</w:t>
      </w:r>
      <w:proofErr w:type="gramEnd"/>
    </w:p>
    <w:p w:rsidR="008D1A73" w:rsidRPr="00722ADF" w:rsidRDefault="008D1A73" w:rsidP="0071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r w:rsidR="009D1014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9D1014">
        <w:rPr>
          <w:rFonts w:ascii="Times New Roman" w:hAnsi="Times New Roman" w:cs="Times New Roman"/>
          <w:sz w:val="28"/>
          <w:szCs w:val="28"/>
        </w:rPr>
        <w:t xml:space="preserve"> </w:t>
      </w:r>
      <w:r w:rsidRPr="0072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430,40 км², на территории которого проживает </w:t>
      </w:r>
      <w:r w:rsidR="000500D6">
        <w:rPr>
          <w:rFonts w:ascii="Times New Roman" w:hAnsi="Times New Roman"/>
          <w:sz w:val="28"/>
          <w:szCs w:val="28"/>
        </w:rPr>
        <w:t xml:space="preserve">69 060 </w:t>
      </w:r>
      <w:r w:rsidR="000500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722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A73" w:rsidRDefault="008D1A73" w:rsidP="00714B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500D6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0500D6">
        <w:rPr>
          <w:rFonts w:ascii="Times New Roman" w:hAnsi="Times New Roman" w:cs="Times New Roman"/>
          <w:sz w:val="28"/>
          <w:szCs w:val="28"/>
        </w:rPr>
        <w:t xml:space="preserve"> </w:t>
      </w:r>
      <w:r w:rsidR="00050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35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построены в период от 1 до 50 лет.</w:t>
      </w:r>
    </w:p>
    <w:p w:rsidR="000500D6" w:rsidRDefault="008D1A73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существующем жилищном фонде на территории </w:t>
      </w:r>
      <w:r w:rsidR="000500D6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0500D6">
        <w:rPr>
          <w:rFonts w:ascii="Times New Roman" w:hAnsi="Times New Roman" w:cs="Times New Roman"/>
          <w:sz w:val="28"/>
          <w:szCs w:val="28"/>
        </w:rPr>
        <w:t xml:space="preserve"> </w:t>
      </w:r>
      <w:r w:rsidRPr="00CA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объекты благоустройства дворов за многолетний период эксплуатации пришли в ветхое состояние и не отвечают в полной мере современным требованиям. </w:t>
      </w:r>
    </w:p>
    <w:p w:rsidR="00CA0901" w:rsidRPr="00CA0901" w:rsidRDefault="00CA0901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дворов жилищного фонда на сегодняшний день в целом по </w:t>
      </w:r>
      <w:r w:rsidR="000500D6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0500D6">
        <w:rPr>
          <w:rFonts w:ascii="Times New Roman" w:hAnsi="Times New Roman" w:cs="Times New Roman"/>
          <w:sz w:val="28"/>
          <w:szCs w:val="28"/>
        </w:rPr>
        <w:t xml:space="preserve"> </w:t>
      </w:r>
      <w:r w:rsidRPr="00CA09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или частично не отвечает нормативным требованиям.</w:t>
      </w:r>
    </w:p>
    <w:p w:rsidR="00CA0901" w:rsidRPr="00E9558C" w:rsidRDefault="00CA0901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Пришло в негодность асфальтовое покрытие </w:t>
      </w:r>
      <w:r w:rsidRPr="00E9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внутриквартальных проездов и тротуаров. Асфальтобетонное покрытие на </w:t>
      </w:r>
      <w:r w:rsidR="00657EFB" w:rsidRPr="00E955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9558C">
        <w:rPr>
          <w:rFonts w:ascii="Times New Roman" w:eastAsia="Times New Roman" w:hAnsi="Times New Roman" w:cs="Times New Roman"/>
          <w:sz w:val="28"/>
          <w:szCs w:val="28"/>
          <w:lang w:eastAsia="ru-RU"/>
        </w:rPr>
        <w:t>0% придомовых территорий имеет высокий физический износ.</w:t>
      </w:r>
    </w:p>
    <w:p w:rsidR="00CA0901" w:rsidRPr="00CA0901" w:rsidRDefault="00CA0901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лет не производили работы во дворах по уходу за зелеными</w:t>
      </w:r>
      <w:r w:rsidRPr="00CA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CA0901" w:rsidRPr="00CA0901" w:rsidRDefault="00CA0901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CA0901" w:rsidRPr="00CA0901" w:rsidRDefault="00CA0901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многих дворах </w:t>
      </w:r>
      <w:r w:rsidRPr="00CA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освещение придомовых территорий, необходимый набор малых форм и обустроенных детских и спортивных площадок. Отсутствуют специально обустроенные стоянки для автомобилей, что приводит к их хаотичной парковке.</w:t>
      </w:r>
    </w:p>
    <w:p w:rsidR="00CA0901" w:rsidRPr="00CA0901" w:rsidRDefault="00CA0901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CA0901" w:rsidRPr="00CA0901" w:rsidRDefault="00CA0901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CA0901" w:rsidRPr="00CA0901" w:rsidRDefault="00CA0901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 по приведению придомовых территорий в надлежащее состояние требует значительных трудовых, материальных и финансовых затрат.</w:t>
      </w:r>
    </w:p>
    <w:p w:rsidR="00CA0901" w:rsidRPr="00CA0901" w:rsidRDefault="00CA0901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методом решения проблемы должно стать комплексное благоустройство дворовых территорий, которое </w:t>
      </w:r>
      <w:proofErr w:type="gramStart"/>
      <w:r w:rsidRPr="00CA0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из себя</w:t>
      </w:r>
      <w:proofErr w:type="gramEnd"/>
      <w:r w:rsidRPr="00CA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CA0901" w:rsidRPr="00CA0901" w:rsidRDefault="00CA0901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приведения дворовых территорий к современным нормам комфортности назрела необходимость создания данной программы, где предусматриваются мероприятия, направленные на комплексное благоустройство дворовых и внутриквартальных территорий, а также благоустройство </w:t>
      </w:r>
      <w:r w:rsidR="00F70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CA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территорий.</w:t>
      </w:r>
    </w:p>
    <w:p w:rsidR="00CA0901" w:rsidRPr="00CA0901" w:rsidRDefault="00CA0901" w:rsidP="00CA0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создать благоприятные условия среды обитания, повысить комфортность проживания населения города, увеличить площадь озеленения городских территорий, обеспечить более эффективную эксплуатацию жилых домов, улучшить условия для отдыха и занятий спортом.</w:t>
      </w:r>
    </w:p>
    <w:p w:rsidR="00513BEB" w:rsidRPr="00513BEB" w:rsidRDefault="00513BEB" w:rsidP="00513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5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="00657EFB" w:rsidRPr="004818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</w:t>
      </w:r>
      <w:r w:rsidRPr="0048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современной городской среды на территории </w:t>
      </w:r>
      <w:r w:rsidR="00440922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440922">
        <w:rPr>
          <w:rFonts w:ascii="Times New Roman" w:hAnsi="Times New Roman" w:cs="Times New Roman"/>
          <w:sz w:val="28"/>
          <w:szCs w:val="28"/>
        </w:rPr>
        <w:t xml:space="preserve"> </w:t>
      </w:r>
      <w:r w:rsidR="00657EFB" w:rsidRPr="004818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18FC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2017 год</w:t>
      </w:r>
      <w:r w:rsidR="00657EFB" w:rsidRPr="004818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8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реализованы проекты по благоустройству </w:t>
      </w:r>
      <w:r w:rsidR="004409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8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</w:t>
      </w:r>
      <w:r w:rsidR="008C57BE" w:rsidRPr="004818F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территорий</w:t>
      </w:r>
      <w:r w:rsidRPr="00481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57EFB" w:rsidRPr="004818FC">
        <w:rPr>
          <w:rFonts w:ascii="Times New Roman" w:eastAsia="Times New Roman" w:hAnsi="Times New Roman" w:cs="Times New Roman"/>
          <w:sz w:val="28"/>
          <w:szCs w:val="28"/>
          <w:lang w:eastAsia="ru-RU"/>
        </w:rPr>
        <w:t>1 о</w:t>
      </w:r>
      <w:r w:rsidRPr="004818F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бщественные территории.</w:t>
      </w:r>
      <w:r w:rsidRPr="0051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EFB" w:rsidRDefault="00513BEB" w:rsidP="008C5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B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благоустроенными остались еще </w:t>
      </w:r>
      <w:r w:rsidR="0065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r w:rsidR="00E95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65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</w:t>
      </w:r>
      <w:r w:rsidR="0065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5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7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657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333" w:rsidRDefault="00A82D7C" w:rsidP="0061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необходимо продолжать целенаправленную работу по благоу</w:t>
      </w:r>
      <w:r w:rsidR="00FC64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="0061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ойству дворовых </w:t>
      </w:r>
      <w:r w:rsidR="008B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общественных </w:t>
      </w:r>
      <w:r w:rsidR="006121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</w:p>
    <w:p w:rsidR="00657EFB" w:rsidRDefault="00657EFB" w:rsidP="0061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58C" w:rsidRDefault="00E9558C" w:rsidP="0061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58C" w:rsidRDefault="00E9558C" w:rsidP="0061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58C" w:rsidRDefault="00E9558C" w:rsidP="0061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58C" w:rsidRDefault="00E9558C" w:rsidP="0061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58C" w:rsidRPr="00612124" w:rsidRDefault="00E9558C" w:rsidP="00612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48B" w:rsidRDefault="009A448B" w:rsidP="009A453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448B" w:rsidRDefault="009A448B" w:rsidP="009A453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4B13" w:rsidRDefault="00754B13" w:rsidP="009A453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4B13" w:rsidRDefault="00754B13" w:rsidP="009A453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4B13" w:rsidRDefault="00754B13" w:rsidP="009A453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54B13" w:rsidRDefault="00754B13" w:rsidP="009A453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2D7C" w:rsidRPr="00FC64A7" w:rsidRDefault="008B3030" w:rsidP="009A453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 </w:t>
      </w:r>
      <w:r w:rsidR="00FC64A7" w:rsidRPr="004818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текущего состояния </w:t>
      </w:r>
      <w:r w:rsidR="00122344" w:rsidRPr="004818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сферы </w:t>
      </w:r>
      <w:r w:rsidR="00FC64A7" w:rsidRPr="004818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благоустройства</w:t>
      </w:r>
      <w:r w:rsidR="004818FC" w:rsidRPr="004818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40922" w:rsidRPr="00440922">
        <w:rPr>
          <w:rFonts w:ascii="Times New Roman" w:hAnsi="Times New Roman" w:cs="Times New Roman"/>
          <w:i/>
          <w:sz w:val="28"/>
          <w:szCs w:val="28"/>
        </w:rPr>
        <w:t>МО «Городской округ город Сунжа»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34"/>
        <w:gridCol w:w="5386"/>
        <w:gridCol w:w="993"/>
        <w:gridCol w:w="2126"/>
      </w:tblGrid>
      <w:tr w:rsidR="007432C7" w:rsidRPr="00A82D7C" w:rsidTr="007432C7">
        <w:tc>
          <w:tcPr>
            <w:tcW w:w="534" w:type="dxa"/>
            <w:vMerge w:val="restart"/>
            <w:vAlign w:val="center"/>
          </w:tcPr>
          <w:p w:rsidR="007432C7" w:rsidRPr="009A448B" w:rsidRDefault="007432C7" w:rsidP="005A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9A44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9A44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5386" w:type="dxa"/>
            <w:vMerge w:val="restart"/>
            <w:vAlign w:val="center"/>
          </w:tcPr>
          <w:p w:rsidR="007432C7" w:rsidRPr="009A448B" w:rsidRDefault="007432C7" w:rsidP="005A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7432C7" w:rsidRPr="009A448B" w:rsidRDefault="007432C7" w:rsidP="005A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A44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</w:t>
            </w:r>
            <w:proofErr w:type="gramStart"/>
            <w:r w:rsidRPr="009A44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.и</w:t>
            </w:r>
            <w:proofErr w:type="gramEnd"/>
            <w:r w:rsidRPr="009A44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зм</w:t>
            </w:r>
            <w:proofErr w:type="spellEnd"/>
            <w:r w:rsidRPr="009A44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</w:tcPr>
          <w:p w:rsidR="007432C7" w:rsidRPr="009A448B" w:rsidRDefault="007432C7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Значения показателей</w:t>
            </w:r>
          </w:p>
        </w:tc>
      </w:tr>
      <w:tr w:rsidR="00657EFB" w:rsidRPr="00A82D7C" w:rsidTr="007432C7">
        <w:tc>
          <w:tcPr>
            <w:tcW w:w="534" w:type="dxa"/>
            <w:vMerge/>
          </w:tcPr>
          <w:p w:rsidR="00657EFB" w:rsidRPr="009A448B" w:rsidRDefault="00657EFB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386" w:type="dxa"/>
            <w:vMerge/>
          </w:tcPr>
          <w:p w:rsidR="00657EFB" w:rsidRPr="009A448B" w:rsidRDefault="00657EFB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57EFB" w:rsidRPr="009A448B" w:rsidRDefault="00657EFB" w:rsidP="005A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657EFB" w:rsidRPr="009A448B" w:rsidRDefault="00657EFB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2017 </w:t>
            </w:r>
          </w:p>
        </w:tc>
      </w:tr>
      <w:tr w:rsidR="00657EFB" w:rsidRPr="00A82D7C" w:rsidTr="007432C7">
        <w:tc>
          <w:tcPr>
            <w:tcW w:w="534" w:type="dxa"/>
          </w:tcPr>
          <w:p w:rsidR="00657EFB" w:rsidRPr="009A448B" w:rsidRDefault="00657EFB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386" w:type="dxa"/>
            <w:vAlign w:val="center"/>
          </w:tcPr>
          <w:p w:rsidR="00657EFB" w:rsidRPr="009A448B" w:rsidRDefault="00657EFB" w:rsidP="00A2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и площадь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993" w:type="dxa"/>
            <w:vAlign w:val="center"/>
          </w:tcPr>
          <w:p w:rsidR="00657EFB" w:rsidRPr="009A448B" w:rsidRDefault="00657EFB" w:rsidP="00B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ед.,                                                                                              кв. м</w:t>
            </w:r>
          </w:p>
        </w:tc>
        <w:tc>
          <w:tcPr>
            <w:tcW w:w="2126" w:type="dxa"/>
            <w:vAlign w:val="center"/>
          </w:tcPr>
          <w:p w:rsidR="007432C7" w:rsidRPr="009A448B" w:rsidRDefault="004818FC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7432C7" w:rsidRPr="009A448B" w:rsidRDefault="00657EFB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657EFB" w:rsidRPr="009A448B" w:rsidRDefault="004818FC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57EFB" w:rsidRPr="00A82D7C" w:rsidTr="007432C7">
        <w:tc>
          <w:tcPr>
            <w:tcW w:w="534" w:type="dxa"/>
          </w:tcPr>
          <w:p w:rsidR="00657EFB" w:rsidRPr="009A448B" w:rsidRDefault="00657EFB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386" w:type="dxa"/>
            <w:vAlign w:val="center"/>
          </w:tcPr>
          <w:p w:rsidR="00657EFB" w:rsidRPr="009A448B" w:rsidRDefault="00657EFB" w:rsidP="00A2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 дворовых территорий от общего количества дворовых территорий.</w:t>
            </w:r>
          </w:p>
        </w:tc>
        <w:tc>
          <w:tcPr>
            <w:tcW w:w="993" w:type="dxa"/>
            <w:vAlign w:val="center"/>
          </w:tcPr>
          <w:p w:rsidR="00657EFB" w:rsidRPr="009A448B" w:rsidRDefault="00657EFB" w:rsidP="00B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657EFB" w:rsidRPr="009A448B" w:rsidRDefault="004818FC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57EFB" w:rsidRPr="00A82D7C" w:rsidTr="007432C7">
        <w:tc>
          <w:tcPr>
            <w:tcW w:w="534" w:type="dxa"/>
          </w:tcPr>
          <w:p w:rsidR="00657EFB" w:rsidRPr="009A448B" w:rsidRDefault="00657EFB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86" w:type="dxa"/>
            <w:vAlign w:val="center"/>
          </w:tcPr>
          <w:p w:rsidR="00657EFB" w:rsidRPr="009A448B" w:rsidRDefault="00657EFB" w:rsidP="00743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</w:t>
            </w:r>
            <w:r w:rsidR="007432C7"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906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«Городской округ город Сунжа»</w:t>
            </w:r>
            <w:r w:rsidR="007432C7"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993" w:type="dxa"/>
            <w:vAlign w:val="center"/>
          </w:tcPr>
          <w:p w:rsidR="00657EFB" w:rsidRPr="009A448B" w:rsidRDefault="00657EFB" w:rsidP="00B1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657EFB" w:rsidRPr="009A448B" w:rsidRDefault="004818FC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57EFB" w:rsidRPr="00A82D7C" w:rsidTr="007432C7">
        <w:tc>
          <w:tcPr>
            <w:tcW w:w="534" w:type="dxa"/>
          </w:tcPr>
          <w:p w:rsidR="00657EFB" w:rsidRPr="009A448B" w:rsidRDefault="00657EFB" w:rsidP="0052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386" w:type="dxa"/>
            <w:vAlign w:val="center"/>
          </w:tcPr>
          <w:p w:rsidR="00657EFB" w:rsidRPr="009A448B" w:rsidRDefault="00657EFB" w:rsidP="00200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448B">
              <w:rPr>
                <w:rFonts w:ascii="Times New Roman" w:hAnsi="Times New Roman" w:cs="Times New Roman"/>
                <w:color w:val="000000"/>
              </w:rPr>
      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другие).</w:t>
            </w:r>
          </w:p>
        </w:tc>
        <w:tc>
          <w:tcPr>
            <w:tcW w:w="993" w:type="dxa"/>
            <w:vAlign w:val="center"/>
          </w:tcPr>
          <w:p w:rsidR="00657EFB" w:rsidRPr="009A448B" w:rsidRDefault="00657EFB" w:rsidP="00200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48B">
              <w:rPr>
                <w:rFonts w:ascii="Times New Roman" w:hAnsi="Times New Roman" w:cs="Times New Roman"/>
                <w:color w:val="000000"/>
              </w:rPr>
              <w:t>ед.,                                                                                              кв. м</w:t>
            </w:r>
          </w:p>
        </w:tc>
        <w:tc>
          <w:tcPr>
            <w:tcW w:w="2126" w:type="dxa"/>
            <w:vAlign w:val="center"/>
          </w:tcPr>
          <w:p w:rsidR="00657EFB" w:rsidRPr="009A448B" w:rsidRDefault="004818FC" w:rsidP="00657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4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57EFB" w:rsidRPr="00A82D7C" w:rsidTr="007432C7">
        <w:tc>
          <w:tcPr>
            <w:tcW w:w="534" w:type="dxa"/>
          </w:tcPr>
          <w:p w:rsidR="00657EFB" w:rsidRPr="009A448B" w:rsidRDefault="00657EFB" w:rsidP="0052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386" w:type="dxa"/>
            <w:vAlign w:val="center"/>
          </w:tcPr>
          <w:p w:rsidR="00657EFB" w:rsidRPr="009A448B" w:rsidRDefault="00657EFB" w:rsidP="00200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9A448B">
              <w:rPr>
                <w:rFonts w:ascii="Times New Roman" w:hAnsi="Times New Roman" w:cs="Times New Roman"/>
                <w:color w:val="000000"/>
              </w:rPr>
              <w:t xml:space="preserve">Доля населения, имеющего удобный пешеходный доступ площадками, специально </w:t>
            </w:r>
            <w:proofErr w:type="gramStart"/>
            <w:r w:rsidRPr="009A448B">
              <w:rPr>
                <w:rFonts w:ascii="Times New Roman" w:hAnsi="Times New Roman" w:cs="Times New Roman"/>
                <w:color w:val="000000"/>
              </w:rPr>
              <w:t>оборудованным</w:t>
            </w:r>
            <w:proofErr w:type="gramEnd"/>
            <w:r w:rsidRPr="009A448B">
              <w:rPr>
                <w:rFonts w:ascii="Times New Roman" w:hAnsi="Times New Roman" w:cs="Times New Roman"/>
                <w:color w:val="000000"/>
              </w:rPr>
              <w:t xml:space="preserve"> для отдыха, общения и проведения досуга, от общей численности населения муниципального образования субъекта Российской Федерации. Под удобным пешеходным доступом по смыслу </w:t>
            </w:r>
            <w:proofErr w:type="spellStart"/>
            <w:r w:rsidRPr="009A448B">
              <w:rPr>
                <w:rFonts w:ascii="Times New Roman" w:hAnsi="Times New Roman" w:cs="Times New Roman"/>
                <w:color w:val="000000"/>
              </w:rPr>
              <w:t>настоящи</w:t>
            </w:r>
            <w:proofErr w:type="spellEnd"/>
            <w:r w:rsidRPr="009A448B">
              <w:rPr>
                <w:rFonts w:ascii="Times New Roman" w:hAnsi="Times New Roman" w:cs="Times New Roman"/>
                <w:color w:val="000000"/>
              </w:rPr>
              <w:t xml:space="preserve">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      </w:r>
          </w:p>
        </w:tc>
        <w:tc>
          <w:tcPr>
            <w:tcW w:w="993" w:type="dxa"/>
            <w:vAlign w:val="center"/>
          </w:tcPr>
          <w:p w:rsidR="00657EFB" w:rsidRPr="009A448B" w:rsidRDefault="00657EFB" w:rsidP="002009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48B">
              <w:rPr>
                <w:rFonts w:ascii="Times New Roman" w:hAnsi="Times New Roman" w:cs="Times New Roman"/>
                <w:color w:val="000000"/>
              </w:rPr>
              <w:t xml:space="preserve">%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657EFB" w:rsidRPr="009A448B" w:rsidRDefault="004818FC" w:rsidP="00657E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448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57EFB" w:rsidRPr="00A82D7C" w:rsidTr="007432C7">
        <w:tc>
          <w:tcPr>
            <w:tcW w:w="534" w:type="dxa"/>
          </w:tcPr>
          <w:p w:rsidR="00657EFB" w:rsidRPr="009A448B" w:rsidRDefault="00657EFB" w:rsidP="0052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86" w:type="dxa"/>
            <w:vAlign w:val="center"/>
          </w:tcPr>
          <w:p w:rsidR="00657EFB" w:rsidRPr="009A448B" w:rsidRDefault="00657EFB" w:rsidP="00B1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общественных территорий (парки, скверы, набережные и т.д.).</w:t>
            </w:r>
          </w:p>
        </w:tc>
        <w:tc>
          <w:tcPr>
            <w:tcW w:w="993" w:type="dxa"/>
            <w:vAlign w:val="center"/>
          </w:tcPr>
          <w:p w:rsidR="00657EFB" w:rsidRPr="009A448B" w:rsidRDefault="00657EFB" w:rsidP="00A2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ед. </w:t>
            </w:r>
          </w:p>
        </w:tc>
        <w:tc>
          <w:tcPr>
            <w:tcW w:w="2126" w:type="dxa"/>
            <w:vAlign w:val="center"/>
          </w:tcPr>
          <w:p w:rsidR="00657EFB" w:rsidRPr="009A448B" w:rsidRDefault="00657EFB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7EFB" w:rsidRPr="00A82D7C" w:rsidTr="007432C7">
        <w:tc>
          <w:tcPr>
            <w:tcW w:w="534" w:type="dxa"/>
          </w:tcPr>
          <w:p w:rsidR="00657EFB" w:rsidRPr="009A448B" w:rsidRDefault="00657EFB" w:rsidP="0052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86" w:type="dxa"/>
            <w:vAlign w:val="center"/>
          </w:tcPr>
          <w:p w:rsidR="00657EFB" w:rsidRPr="009A448B" w:rsidRDefault="00657EFB" w:rsidP="00A2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и площадь благоустроенных общественных территорий (парки, скверы, набережные и т.д.) от общего количества таких территорий.</w:t>
            </w:r>
          </w:p>
        </w:tc>
        <w:tc>
          <w:tcPr>
            <w:tcW w:w="993" w:type="dxa"/>
            <w:vAlign w:val="center"/>
          </w:tcPr>
          <w:p w:rsidR="00657EFB" w:rsidRPr="009A448B" w:rsidRDefault="00657EFB" w:rsidP="00A2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657EFB" w:rsidRPr="009A448B" w:rsidRDefault="00A30AD0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57EFB" w:rsidRPr="00A82D7C" w:rsidTr="007432C7">
        <w:tc>
          <w:tcPr>
            <w:tcW w:w="534" w:type="dxa"/>
          </w:tcPr>
          <w:p w:rsidR="00657EFB" w:rsidRPr="009A448B" w:rsidRDefault="00657EFB" w:rsidP="0052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86" w:type="dxa"/>
            <w:vAlign w:val="center"/>
          </w:tcPr>
          <w:p w:rsidR="00657EFB" w:rsidRPr="009A448B" w:rsidRDefault="00657EFB" w:rsidP="00A2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и площадь общественных территорий (парки, скверы, набережные и т.д.) от общего количества таких территорий, нуждающихся в благоустройстве.</w:t>
            </w:r>
          </w:p>
        </w:tc>
        <w:tc>
          <w:tcPr>
            <w:tcW w:w="993" w:type="dxa"/>
            <w:vAlign w:val="center"/>
          </w:tcPr>
          <w:p w:rsidR="00657EFB" w:rsidRPr="009A448B" w:rsidRDefault="00657EFB" w:rsidP="00A2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                                                                                                              </w:t>
            </w:r>
            <w:proofErr w:type="spellStart"/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gramStart"/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657EFB" w:rsidRPr="009A448B" w:rsidRDefault="00657EFB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7EFB" w:rsidRPr="00A82D7C" w:rsidTr="007432C7">
        <w:tc>
          <w:tcPr>
            <w:tcW w:w="534" w:type="dxa"/>
          </w:tcPr>
          <w:p w:rsidR="00657EFB" w:rsidRPr="009A448B" w:rsidRDefault="00657EFB" w:rsidP="0052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386" w:type="dxa"/>
            <w:vAlign w:val="center"/>
          </w:tcPr>
          <w:p w:rsidR="00657EFB" w:rsidRPr="009A448B" w:rsidRDefault="00657EFB" w:rsidP="00A2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благоустроенных общественных территорий, приходящихся на 1 жителя муниципального образования.</w:t>
            </w:r>
          </w:p>
        </w:tc>
        <w:tc>
          <w:tcPr>
            <w:tcW w:w="993" w:type="dxa"/>
            <w:vAlign w:val="center"/>
          </w:tcPr>
          <w:p w:rsidR="00657EFB" w:rsidRPr="009A448B" w:rsidRDefault="00657EFB" w:rsidP="00A2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57EFB" w:rsidRPr="009A448B" w:rsidRDefault="00A30AD0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57EFB" w:rsidRPr="00A82D7C" w:rsidTr="007432C7">
        <w:tc>
          <w:tcPr>
            <w:tcW w:w="534" w:type="dxa"/>
          </w:tcPr>
          <w:p w:rsidR="00657EFB" w:rsidRPr="009A448B" w:rsidRDefault="00657EFB" w:rsidP="0052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386" w:type="dxa"/>
            <w:vAlign w:val="center"/>
          </w:tcPr>
          <w:p w:rsidR="00657EFB" w:rsidRPr="009A448B" w:rsidRDefault="00657EFB" w:rsidP="00A2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практики).</w:t>
            </w:r>
          </w:p>
        </w:tc>
        <w:tc>
          <w:tcPr>
            <w:tcW w:w="993" w:type="dxa"/>
            <w:vAlign w:val="center"/>
          </w:tcPr>
          <w:p w:rsidR="00657EFB" w:rsidRPr="009A448B" w:rsidRDefault="00657EFB" w:rsidP="00A2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657EFB" w:rsidRPr="009A448B" w:rsidRDefault="00A30AD0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57EFB" w:rsidRPr="00A82D7C" w:rsidTr="007432C7">
        <w:tc>
          <w:tcPr>
            <w:tcW w:w="534" w:type="dxa"/>
          </w:tcPr>
          <w:p w:rsidR="00657EFB" w:rsidRPr="009A448B" w:rsidRDefault="00657EFB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386" w:type="dxa"/>
            <w:vAlign w:val="center"/>
          </w:tcPr>
          <w:p w:rsidR="00657EFB" w:rsidRPr="009A448B" w:rsidRDefault="00657EFB" w:rsidP="00A22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</w:t>
            </w:r>
          </w:p>
        </w:tc>
        <w:tc>
          <w:tcPr>
            <w:tcW w:w="993" w:type="dxa"/>
            <w:vAlign w:val="center"/>
          </w:tcPr>
          <w:p w:rsidR="00657EFB" w:rsidRPr="009A448B" w:rsidRDefault="00657EFB" w:rsidP="00A2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126" w:type="dxa"/>
            <w:vAlign w:val="center"/>
          </w:tcPr>
          <w:p w:rsidR="00657EFB" w:rsidRPr="009A448B" w:rsidRDefault="00A30AD0" w:rsidP="0065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Субботники</w:t>
            </w:r>
          </w:p>
        </w:tc>
      </w:tr>
    </w:tbl>
    <w:p w:rsidR="00FD1069" w:rsidRDefault="00FD1069" w:rsidP="007F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901" w:rsidRPr="00A82D7C" w:rsidRDefault="00CA0901" w:rsidP="002A4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7C" w:rsidRDefault="00AF30E4" w:rsidP="00024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3A3B26" w:rsidRPr="003A3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II.  </w:t>
      </w:r>
      <w:r w:rsidR="001C2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43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Приоритеты политики благоустройства, формулировка целей и задач </w:t>
      </w:r>
      <w:r w:rsidR="007432C7" w:rsidRPr="003A3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7432C7" w:rsidRPr="00024FF6" w:rsidRDefault="007432C7" w:rsidP="00024F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42E" w:rsidRPr="0003142E" w:rsidRDefault="00A82D7C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Times New Roman" w:hAnsi="Times New Roman" w:cs="Times New Roman"/>
          <w:sz w:val="28"/>
          <w:szCs w:val="28"/>
          <w:lang w:eastAsia="ja-JP"/>
        </w:rPr>
        <w:t>Целью Программы является</w:t>
      </w:r>
      <w:r w:rsidRPr="00A8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благоустройства территории </w:t>
      </w:r>
      <w:r w:rsidR="00440922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0314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142E" w:rsidRPr="0003142E">
        <w:rPr>
          <w:rFonts w:ascii="Times New Roman" w:hAnsi="Times New Roman" w:cs="Times New Roman"/>
          <w:sz w:val="28"/>
          <w:szCs w:val="28"/>
        </w:rPr>
        <w:t xml:space="preserve"> </w:t>
      </w:r>
      <w:r w:rsidR="0003142E" w:rsidRPr="000314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03142E" w:rsidRPr="0003142E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улучшение технико-эксплуатационного состояния дворовых </w:t>
      </w:r>
      <w:r w:rsidR="00ED4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Pr="0003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проездов к дворовым территориям многоквартирных домов;</w:t>
      </w:r>
    </w:p>
    <w:p w:rsidR="0003142E" w:rsidRPr="0003142E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благоустройства территорий муниципального </w:t>
      </w:r>
      <w:r w:rsidR="00590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«Городской округ город Сунжа»</w:t>
      </w:r>
      <w:r w:rsidRPr="000314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142E" w:rsidRPr="0003142E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массового отдыха жителей и организация обустройства мест массового пребывания населения;</w:t>
      </w:r>
    </w:p>
    <w:p w:rsidR="0003142E" w:rsidRPr="0003142E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архитектурно-</w:t>
      </w:r>
      <w:r w:rsidRPr="0003142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облика муниципального образования, размещение и соде</w:t>
      </w:r>
      <w:r w:rsidR="00DA4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ржание малых архитектурных форм;</w:t>
      </w:r>
    </w:p>
    <w:p w:rsidR="0003142E" w:rsidRPr="0003142E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2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доступной городской среды для инвалидов и маломобильных групп населения.</w:t>
      </w:r>
    </w:p>
    <w:p w:rsidR="0003142E" w:rsidRPr="0003142E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осуществления бюджетных расходов.</w:t>
      </w:r>
    </w:p>
    <w:p w:rsidR="0003142E" w:rsidRPr="0003142E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целей необходимо решить следующие </w:t>
      </w:r>
      <w:r w:rsidR="00ED40A1" w:rsidRPr="00ED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ED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314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3142E" w:rsidRPr="0003142E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формирования единых подходов и ключевых приоритетов формирования комфортной городс</w:t>
      </w:r>
      <w:r w:rsidR="00ED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среды на территории </w:t>
      </w:r>
      <w:r w:rsidR="0074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922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ED4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приоритетов территориального развития;</w:t>
      </w:r>
    </w:p>
    <w:p w:rsidR="0003142E" w:rsidRPr="0003142E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универсальных механизмов вовлечения граждан, организаций (заинтересованных лиц) в реализацию мероприятий по благоустройству территорий; </w:t>
      </w:r>
    </w:p>
    <w:p w:rsidR="0003142E" w:rsidRPr="0003142E" w:rsidRDefault="0003142E" w:rsidP="0003142E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ответственности заинтересованных лиц за соблюдение чистоты и порядка, содержание объектов благоустройства;</w:t>
      </w:r>
    </w:p>
    <w:p w:rsidR="000D1341" w:rsidRDefault="0003142E" w:rsidP="000D1341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адаптация городской среды для людей с физическими недостатками, </w:t>
      </w:r>
      <w:proofErr w:type="gramStart"/>
      <w:r w:rsidRPr="00031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обеспечивающую</w:t>
      </w:r>
      <w:proofErr w:type="gramEnd"/>
      <w:r w:rsidRPr="0003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свободное передвижение люде</w:t>
      </w:r>
      <w:r w:rsidR="00BE6416">
        <w:rPr>
          <w:rFonts w:ascii="Times New Roman" w:eastAsia="Times New Roman" w:hAnsi="Times New Roman" w:cs="Times New Roman"/>
          <w:sz w:val="28"/>
          <w:szCs w:val="28"/>
          <w:lang w:eastAsia="ru-RU"/>
        </w:rPr>
        <w:t>й с ограниченными возможностями;</w:t>
      </w:r>
    </w:p>
    <w:p w:rsidR="00C949A9" w:rsidRPr="00DA4ABE" w:rsidRDefault="00A82D7C" w:rsidP="00DA4A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уровня вовлеченности заинтересованных граждан, организаций в реализацию мероприятий по благоустройству</w:t>
      </w:r>
      <w:r w:rsidR="0074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территории </w:t>
      </w:r>
      <w:r w:rsidR="00440922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7432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416" w:rsidRPr="00BE6416" w:rsidRDefault="00BE6416" w:rsidP="00BE6416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Успешное выполнение поставленных задач позволит улучшить условия жизни населения и повысить привлекательность </w:t>
      </w:r>
      <w:r w:rsidR="004409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03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для проживания, так и для проведения хозяйственной деятельности, развертывания частной инициативы, привлечения бизнеса. Будут созданы необходимые условия для развития других систем жизнеобеспечения населения </w:t>
      </w:r>
      <w:r w:rsidR="0059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«Городской округ город Сунжа» </w:t>
      </w:r>
      <w:r w:rsidRPr="000314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целом.</w:t>
      </w:r>
    </w:p>
    <w:p w:rsidR="00BE6416" w:rsidRDefault="00BE6416" w:rsidP="00DD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D7C" w:rsidRPr="004F566F" w:rsidRDefault="00AF30E4" w:rsidP="00DD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 w:rsidR="004F566F" w:rsidRPr="004F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III. </w:t>
      </w:r>
      <w:r w:rsidR="007432C7" w:rsidRPr="004F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</w:t>
      </w:r>
    </w:p>
    <w:p w:rsidR="00A82D7C" w:rsidRPr="004F566F" w:rsidRDefault="00A82D7C" w:rsidP="00A82D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82D7C" w:rsidRDefault="00A82D7C" w:rsidP="00DD7E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  <w:r w:rsidR="004F5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2A1" w:rsidRDefault="00B162A1" w:rsidP="00B162A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(индикаторы) эффективности реализации Программы приводятся в Приложении 1 к</w:t>
      </w:r>
      <w:r w:rsidRPr="00B16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Программе.</w:t>
      </w:r>
    </w:p>
    <w:p w:rsidR="00E04408" w:rsidRPr="00A82D7C" w:rsidRDefault="00E04408" w:rsidP="00A82D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2C7" w:rsidRPr="00F45446" w:rsidRDefault="00AF30E4" w:rsidP="007432C7">
      <w:pPr>
        <w:pStyle w:val="af1"/>
        <w:numPr>
          <w:ilvl w:val="0"/>
          <w:numId w:val="29"/>
        </w:numPr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F566F" w:rsidRPr="004F5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 </w:t>
      </w:r>
      <w:r w:rsidR="007432C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432C7" w:rsidRPr="00F45446">
        <w:rPr>
          <w:rFonts w:ascii="Times New Roman" w:hAnsi="Times New Roman" w:cs="Times New Roman"/>
          <w:b/>
          <w:bCs/>
          <w:sz w:val="28"/>
          <w:szCs w:val="28"/>
        </w:rPr>
        <w:t>сновны</w:t>
      </w:r>
      <w:r w:rsidR="007432C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432C7" w:rsidRPr="00F45446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</w:t>
      </w:r>
      <w:r w:rsidR="007432C7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517145" w:rsidRPr="00517145" w:rsidRDefault="00517145" w:rsidP="00517145">
      <w:pPr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145">
        <w:rPr>
          <w:rFonts w:ascii="Times New Roman" w:eastAsia="Calibri" w:hAnsi="Times New Roman" w:cs="Times New Roman"/>
          <w:sz w:val="28"/>
          <w:szCs w:val="28"/>
        </w:rPr>
        <w:t>В рамках Программы на 2018-2022 гг. для достижения поставленных целей предусматривается реализация следующих мероприятий:</w:t>
      </w:r>
    </w:p>
    <w:p w:rsidR="007432C7" w:rsidRDefault="00517145" w:rsidP="00517145">
      <w:pPr>
        <w:spacing w:after="160" w:line="259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145">
        <w:rPr>
          <w:rFonts w:ascii="Times New Roman" w:eastAsia="Calibri" w:hAnsi="Times New Roman" w:cs="Times New Roman"/>
          <w:sz w:val="28"/>
          <w:szCs w:val="28"/>
        </w:rPr>
        <w:t>комплексное благоустройство дворовых т</w:t>
      </w:r>
      <w:r w:rsidR="00161041">
        <w:rPr>
          <w:rFonts w:ascii="Times New Roman" w:eastAsia="Calibri" w:hAnsi="Times New Roman" w:cs="Times New Roman"/>
          <w:sz w:val="28"/>
          <w:szCs w:val="28"/>
        </w:rPr>
        <w:t>ерриторий многоквартирных домов</w:t>
      </w:r>
      <w:r w:rsidRPr="00517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922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7432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7145" w:rsidRPr="00517145" w:rsidRDefault="00517145" w:rsidP="005171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145">
        <w:rPr>
          <w:rFonts w:ascii="Times New Roman" w:eastAsia="Calibri" w:hAnsi="Times New Roman" w:cs="Times New Roman"/>
          <w:sz w:val="28"/>
          <w:szCs w:val="28"/>
        </w:rPr>
        <w:t xml:space="preserve">оздоровление санитарного состояния и улучшения </w:t>
      </w:r>
      <w:proofErr w:type="gramStart"/>
      <w:r w:rsidRPr="00517145">
        <w:rPr>
          <w:rFonts w:ascii="Times New Roman" w:eastAsia="Calibri" w:hAnsi="Times New Roman" w:cs="Times New Roman"/>
          <w:sz w:val="28"/>
          <w:szCs w:val="28"/>
        </w:rPr>
        <w:t>эстетического внешнего вида</w:t>
      </w:r>
      <w:proofErr w:type="gramEnd"/>
      <w:r w:rsidRPr="00517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922">
        <w:rPr>
          <w:rFonts w:ascii="Times New Roman" w:eastAsia="Calibri" w:hAnsi="Times New Roman" w:cs="Times New Roman"/>
          <w:sz w:val="28"/>
          <w:szCs w:val="28"/>
        </w:rPr>
        <w:t>города</w:t>
      </w:r>
      <w:r w:rsidRPr="00517145">
        <w:rPr>
          <w:rFonts w:ascii="Times New Roman" w:eastAsia="Calibri" w:hAnsi="Times New Roman" w:cs="Times New Roman"/>
          <w:sz w:val="28"/>
          <w:szCs w:val="28"/>
        </w:rPr>
        <w:t xml:space="preserve"> за счет реализации проектов благоустройства наиболее посещаемых территорий и мест массового отдыха населения;</w:t>
      </w:r>
    </w:p>
    <w:p w:rsidR="00517145" w:rsidRPr="00517145" w:rsidRDefault="00517145" w:rsidP="005171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145">
        <w:rPr>
          <w:rFonts w:ascii="Times New Roman" w:eastAsia="Calibri" w:hAnsi="Times New Roman" w:cs="Times New Roman"/>
          <w:sz w:val="28"/>
          <w:szCs w:val="28"/>
        </w:rPr>
        <w:t>озеленение</w:t>
      </w:r>
      <w:r w:rsidR="001610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922">
        <w:rPr>
          <w:rFonts w:ascii="Times New Roman" w:eastAsia="Calibri" w:hAnsi="Times New Roman" w:cs="Times New Roman"/>
          <w:sz w:val="28"/>
          <w:szCs w:val="28"/>
        </w:rPr>
        <w:t>города</w:t>
      </w:r>
      <w:r w:rsidRPr="00517145">
        <w:rPr>
          <w:rFonts w:ascii="Times New Roman" w:eastAsia="Calibri" w:hAnsi="Times New Roman" w:cs="Times New Roman"/>
          <w:sz w:val="28"/>
          <w:szCs w:val="28"/>
        </w:rPr>
        <w:t xml:space="preserve"> (посадка деревьев и кустарников, устройство и ремонт газонов и цветников, санитарная обрезка деревьев и прореживание загущенных посадок);</w:t>
      </w:r>
    </w:p>
    <w:p w:rsidR="00517145" w:rsidRPr="00517145" w:rsidRDefault="00517145" w:rsidP="005171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145">
        <w:rPr>
          <w:rFonts w:ascii="Times New Roman" w:eastAsia="Calibri" w:hAnsi="Times New Roman" w:cs="Times New Roman"/>
          <w:sz w:val="28"/>
          <w:szCs w:val="28"/>
        </w:rPr>
        <w:t>строительство детских игровых и спортивных площадок;</w:t>
      </w:r>
    </w:p>
    <w:p w:rsidR="00517145" w:rsidRPr="00517145" w:rsidRDefault="00517145" w:rsidP="0051714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041">
        <w:rPr>
          <w:rFonts w:ascii="Times New Roman" w:eastAsia="Calibri" w:hAnsi="Times New Roman" w:cs="Times New Roman"/>
          <w:sz w:val="28"/>
          <w:szCs w:val="28"/>
        </w:rPr>
        <w:t>благоустройство дворовых и общественных территорий с учетом их доступности для маломобильных групп населения</w:t>
      </w:r>
    </w:p>
    <w:p w:rsidR="00517145" w:rsidRPr="00517145" w:rsidRDefault="00517145" w:rsidP="005171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145">
        <w:rPr>
          <w:rFonts w:ascii="Times New Roman" w:eastAsia="Calibri" w:hAnsi="Times New Roman" w:cs="Times New Roman"/>
          <w:sz w:val="28"/>
          <w:szCs w:val="28"/>
        </w:rPr>
        <w:t>расширение механизмов вовлечения граждан и организаций в реализацию мероприятий по благоустройству.</w:t>
      </w:r>
    </w:p>
    <w:p w:rsidR="00517145" w:rsidRPr="00517145" w:rsidRDefault="00517145" w:rsidP="005171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145"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мероприятий приведен </w:t>
      </w:r>
      <w:r w:rsidRPr="00E9558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61041" w:rsidRPr="00E9558C">
        <w:rPr>
          <w:rFonts w:ascii="Times New Roman" w:eastAsia="Calibri" w:hAnsi="Times New Roman" w:cs="Times New Roman"/>
          <w:sz w:val="28"/>
          <w:szCs w:val="28"/>
        </w:rPr>
        <w:t>П</w:t>
      </w:r>
      <w:r w:rsidRPr="00E9558C">
        <w:rPr>
          <w:rFonts w:ascii="Times New Roman" w:eastAsia="Calibri" w:hAnsi="Times New Roman" w:cs="Times New Roman"/>
          <w:sz w:val="28"/>
          <w:szCs w:val="28"/>
        </w:rPr>
        <w:t>риложении 2</w:t>
      </w:r>
      <w:r w:rsidR="00161041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161041" w:rsidRPr="00161041">
        <w:rPr>
          <w:rFonts w:ascii="Times New Roman" w:eastAsia="Calibri" w:hAnsi="Times New Roman" w:cs="Times New Roman"/>
          <w:sz w:val="28"/>
          <w:szCs w:val="28"/>
        </w:rPr>
        <w:t>настоящей Программе</w:t>
      </w:r>
      <w:r w:rsidRPr="005171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7145" w:rsidRPr="00517145" w:rsidRDefault="00517145" w:rsidP="00517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145">
        <w:rPr>
          <w:rFonts w:ascii="Times New Roman" w:eastAsia="Calibri" w:hAnsi="Times New Roman" w:cs="Times New Roman"/>
          <w:sz w:val="28"/>
          <w:szCs w:val="28"/>
        </w:rPr>
        <w:t>Благоустройство дворовых и общественных территорий предусматривает выполнение минимального и дополнительного перечня работ:</w:t>
      </w:r>
    </w:p>
    <w:p w:rsidR="00517145" w:rsidRPr="00517145" w:rsidRDefault="00517145" w:rsidP="0016104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7145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работ:</w:t>
      </w:r>
    </w:p>
    <w:p w:rsidR="00517145" w:rsidRPr="00517145" w:rsidRDefault="00517145" w:rsidP="00517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145">
        <w:rPr>
          <w:rFonts w:ascii="Times New Roman" w:eastAsia="Calibri" w:hAnsi="Times New Roman" w:cs="Times New Roman"/>
          <w:sz w:val="28"/>
          <w:szCs w:val="28"/>
        </w:rPr>
        <w:t>– ремонт дворовых проездов;</w:t>
      </w:r>
    </w:p>
    <w:p w:rsidR="00517145" w:rsidRPr="00517145" w:rsidRDefault="00161041" w:rsidP="001610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организация освещения;</w:t>
      </w:r>
    </w:p>
    <w:p w:rsidR="00517145" w:rsidRPr="00517145" w:rsidRDefault="00517145" w:rsidP="00517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145">
        <w:rPr>
          <w:rFonts w:ascii="Times New Roman" w:eastAsia="Calibri" w:hAnsi="Times New Roman" w:cs="Times New Roman"/>
          <w:sz w:val="28"/>
          <w:szCs w:val="28"/>
        </w:rPr>
        <w:t>– установка скамеек;</w:t>
      </w:r>
    </w:p>
    <w:p w:rsidR="00517145" w:rsidRPr="00517145" w:rsidRDefault="00517145" w:rsidP="00517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145">
        <w:rPr>
          <w:rFonts w:ascii="Times New Roman" w:eastAsia="Calibri" w:hAnsi="Times New Roman" w:cs="Times New Roman"/>
          <w:sz w:val="28"/>
          <w:szCs w:val="28"/>
        </w:rPr>
        <w:t>– установка урн для мусора.</w:t>
      </w:r>
    </w:p>
    <w:p w:rsidR="00517145" w:rsidRPr="00517145" w:rsidRDefault="00517145" w:rsidP="0016104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7145">
        <w:rPr>
          <w:rFonts w:ascii="Times New Roman" w:eastAsia="Calibri" w:hAnsi="Times New Roman" w:cs="Times New Roman"/>
          <w:b/>
          <w:sz w:val="28"/>
          <w:szCs w:val="28"/>
        </w:rPr>
        <w:t>дополнительный перечень работ:</w:t>
      </w:r>
    </w:p>
    <w:p w:rsidR="00517145" w:rsidRPr="00517145" w:rsidRDefault="00517145" w:rsidP="005171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7145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517145">
        <w:rPr>
          <w:rFonts w:ascii="Times New Roman" w:eastAsia="Calibri" w:hAnsi="Times New Roman" w:cs="Times New Roman"/>
          <w:bCs/>
          <w:sz w:val="28"/>
          <w:szCs w:val="28"/>
        </w:rPr>
        <w:t>оборудование детских и (или) спортивных площадок;</w:t>
      </w:r>
    </w:p>
    <w:p w:rsidR="00517145" w:rsidRPr="00517145" w:rsidRDefault="00517145" w:rsidP="005171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7145">
        <w:rPr>
          <w:rFonts w:ascii="Times New Roman" w:eastAsia="Calibri" w:hAnsi="Times New Roman" w:cs="Times New Roman"/>
          <w:bCs/>
          <w:sz w:val="28"/>
          <w:szCs w:val="28"/>
        </w:rPr>
        <w:t>– оборудование автомобильных парковок;</w:t>
      </w:r>
    </w:p>
    <w:p w:rsidR="00517145" w:rsidRPr="00517145" w:rsidRDefault="00517145" w:rsidP="005171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7145">
        <w:rPr>
          <w:rFonts w:ascii="Times New Roman" w:eastAsia="Calibri" w:hAnsi="Times New Roman" w:cs="Times New Roman"/>
          <w:bCs/>
          <w:sz w:val="28"/>
          <w:szCs w:val="28"/>
        </w:rPr>
        <w:t>– озеленение;</w:t>
      </w:r>
    </w:p>
    <w:p w:rsidR="00517145" w:rsidRDefault="00161041" w:rsidP="0016104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 иные виды работ.</w:t>
      </w:r>
    </w:p>
    <w:p w:rsidR="007432C7" w:rsidRPr="00161041" w:rsidRDefault="007432C7" w:rsidP="0016104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17145" w:rsidRPr="008F2BC0" w:rsidRDefault="00517145" w:rsidP="00314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2BC0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Нормативная стоимость (единичные расценки) работ по благоустройству, входящих в состав минимального перечн</w:t>
      </w:r>
      <w:r w:rsidR="003141A1" w:rsidRPr="008F2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работ приведена </w:t>
      </w:r>
      <w:proofErr w:type="gramStart"/>
      <w:r w:rsidR="003141A1" w:rsidRPr="008F2BC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="003141A1" w:rsidRPr="008F2B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Таблицей 1.</w:t>
      </w:r>
    </w:p>
    <w:p w:rsidR="001D117E" w:rsidRDefault="001D117E" w:rsidP="00517145">
      <w:pPr>
        <w:shd w:val="clear" w:color="auto" w:fill="FFFFFF"/>
        <w:ind w:left="24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A448B" w:rsidRDefault="009A448B" w:rsidP="004735FF">
      <w:pPr>
        <w:shd w:val="clear" w:color="auto" w:fill="FFFFFF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517145" w:rsidRPr="008F2BC0" w:rsidRDefault="00517145" w:rsidP="00517145">
      <w:pPr>
        <w:shd w:val="clear" w:color="auto" w:fill="FFFFFF"/>
        <w:ind w:left="24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F2BC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Таблица 1</w:t>
      </w:r>
    </w:p>
    <w:p w:rsidR="00D11C2A" w:rsidRPr="00D11C2A" w:rsidRDefault="00D11C2A" w:rsidP="0044092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617"/>
        <w:gridCol w:w="3980"/>
        <w:gridCol w:w="1031"/>
        <w:gridCol w:w="2194"/>
        <w:gridCol w:w="1598"/>
      </w:tblGrid>
      <w:tr w:rsidR="00D11C2A" w:rsidRPr="001D117E" w:rsidTr="00470829">
        <w:trPr>
          <w:trHeight w:val="30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2A" w:rsidRPr="001D117E" w:rsidRDefault="00D11C2A" w:rsidP="00D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1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Единичные расценки  </w:t>
            </w:r>
          </w:p>
        </w:tc>
      </w:tr>
      <w:tr w:rsidR="00D11C2A" w:rsidRPr="001D117E" w:rsidTr="00470829">
        <w:trPr>
          <w:trHeight w:val="300"/>
        </w:trPr>
        <w:tc>
          <w:tcPr>
            <w:tcW w:w="9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2A" w:rsidRPr="001D117E" w:rsidRDefault="00D11C2A" w:rsidP="00D11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1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ремонт дворовых проездов</w:t>
            </w:r>
          </w:p>
        </w:tc>
      </w:tr>
      <w:tr w:rsidR="00D11C2A" w:rsidRPr="001D117E" w:rsidTr="00470829">
        <w:trPr>
          <w:trHeight w:val="2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2A" w:rsidRPr="001D117E" w:rsidRDefault="00D11C2A" w:rsidP="00D1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2A" w:rsidRPr="001D117E" w:rsidRDefault="00D11C2A" w:rsidP="00D1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2A" w:rsidRPr="001D117E" w:rsidRDefault="00D11C2A" w:rsidP="00D1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2A" w:rsidRPr="001D117E" w:rsidRDefault="00D11C2A" w:rsidP="00D1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C2A" w:rsidRPr="001D117E" w:rsidRDefault="00D11C2A" w:rsidP="00D11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1C2A" w:rsidRPr="00D11C2A" w:rsidRDefault="00D11C2A" w:rsidP="00D11C2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1"/>
        <w:gridCol w:w="3168"/>
        <w:gridCol w:w="1794"/>
        <w:gridCol w:w="2024"/>
        <w:gridCol w:w="1910"/>
      </w:tblGrid>
      <w:tr w:rsidR="007B0EAE" w:rsidRPr="00413FAF" w:rsidTr="00413FAF">
        <w:tc>
          <w:tcPr>
            <w:tcW w:w="651" w:type="dxa"/>
          </w:tcPr>
          <w:p w:rsidR="007B0EAE" w:rsidRPr="001D117E" w:rsidRDefault="007B0EAE" w:rsidP="001D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117E">
              <w:rPr>
                <w:rFonts w:ascii="Times New Roman" w:hAnsi="Times New Roman" w:cs="Times New Roman"/>
              </w:rPr>
              <w:t>№</w:t>
            </w:r>
          </w:p>
          <w:p w:rsidR="007B0EAE" w:rsidRPr="001D117E" w:rsidRDefault="007B0EAE" w:rsidP="001D1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D117E">
              <w:rPr>
                <w:rFonts w:ascii="Times New Roman" w:hAnsi="Times New Roman" w:cs="Times New Roman"/>
              </w:rPr>
              <w:t>п</w:t>
            </w:r>
            <w:proofErr w:type="gramEnd"/>
            <w:r w:rsidRPr="001D117E">
              <w:rPr>
                <w:rFonts w:ascii="Times New Roman" w:hAnsi="Times New Roman" w:cs="Times New Roman"/>
              </w:rPr>
              <w:t>/п</w:t>
            </w:r>
          </w:p>
          <w:p w:rsidR="007B0EAE" w:rsidRPr="001D117E" w:rsidRDefault="007B0EAE" w:rsidP="001D117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168" w:type="dxa"/>
          </w:tcPr>
          <w:p w:rsidR="007B0EAE" w:rsidRPr="001D117E" w:rsidRDefault="007B0EAE" w:rsidP="007B0EAE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794" w:type="dxa"/>
          </w:tcPr>
          <w:p w:rsidR="007B0EAE" w:rsidRPr="001D117E" w:rsidRDefault="007B0EAE" w:rsidP="007B0EAE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D117E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1D11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4" w:type="dxa"/>
          </w:tcPr>
          <w:p w:rsidR="007B0EAE" w:rsidRPr="001D117E" w:rsidRDefault="007B0EAE" w:rsidP="007B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117E">
              <w:rPr>
                <w:rFonts w:ascii="Times New Roman" w:hAnsi="Times New Roman" w:cs="Times New Roman"/>
              </w:rPr>
              <w:t>Кол-во</w:t>
            </w:r>
          </w:p>
          <w:p w:rsidR="007B0EAE" w:rsidRPr="001D117E" w:rsidRDefault="007B0EAE" w:rsidP="007B0EAE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10" w:type="dxa"/>
          </w:tcPr>
          <w:p w:rsidR="007B0EAE" w:rsidRPr="001D117E" w:rsidRDefault="007B0EAE" w:rsidP="007B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117E">
              <w:rPr>
                <w:rFonts w:ascii="Times New Roman" w:hAnsi="Times New Roman" w:cs="Times New Roman"/>
              </w:rPr>
              <w:t>Стоимость</w:t>
            </w:r>
          </w:p>
          <w:p w:rsidR="007B0EAE" w:rsidRPr="001D117E" w:rsidRDefault="007B0EAE" w:rsidP="007B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D117E">
              <w:rPr>
                <w:rFonts w:ascii="Times New Roman" w:hAnsi="Times New Roman" w:cs="Times New Roman"/>
              </w:rPr>
              <w:t xml:space="preserve">с НДС </w:t>
            </w:r>
            <w:proofErr w:type="gramStart"/>
            <w:r w:rsidRPr="001D117E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B0EAE" w:rsidRPr="001D117E" w:rsidRDefault="007B0EAE" w:rsidP="007B0EAE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hAnsi="Times New Roman" w:cs="Times New Roman"/>
              </w:rPr>
              <w:t>руб.</w:t>
            </w:r>
          </w:p>
        </w:tc>
      </w:tr>
      <w:tr w:rsidR="007B0EAE" w:rsidRPr="00413FAF" w:rsidTr="00413FAF">
        <w:tc>
          <w:tcPr>
            <w:tcW w:w="651" w:type="dxa"/>
          </w:tcPr>
          <w:p w:rsidR="007B0EAE" w:rsidRPr="001D117E" w:rsidRDefault="00D11C2A" w:rsidP="001D117E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168" w:type="dxa"/>
          </w:tcPr>
          <w:p w:rsidR="007B0EAE" w:rsidRPr="001D117E" w:rsidRDefault="007B0EAE" w:rsidP="00413F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hAnsi="Times New Roman" w:cs="Times New Roman"/>
              </w:rPr>
              <w:t>Поднятие кирпичных горловин колодце</w:t>
            </w:r>
            <w:proofErr w:type="gramStart"/>
            <w:r w:rsidRPr="001D117E">
              <w:rPr>
                <w:rFonts w:ascii="Times New Roman" w:hAnsi="Times New Roman" w:cs="Times New Roman"/>
              </w:rPr>
              <w:t>в(</w:t>
            </w:r>
            <w:proofErr w:type="gramEnd"/>
            <w:r w:rsidRPr="001D117E">
              <w:rPr>
                <w:rFonts w:ascii="Times New Roman" w:hAnsi="Times New Roman" w:cs="Times New Roman"/>
              </w:rPr>
              <w:t>без стоимости люка)</w:t>
            </w:r>
          </w:p>
        </w:tc>
        <w:tc>
          <w:tcPr>
            <w:tcW w:w="1794" w:type="dxa"/>
          </w:tcPr>
          <w:p w:rsidR="007B0EAE" w:rsidRPr="001D117E" w:rsidRDefault="007B0EAE" w:rsidP="00413FAF">
            <w:pPr>
              <w:jc w:val="center"/>
              <w:rPr>
                <w:rFonts w:ascii="Times New Roman" w:eastAsia="Calibri" w:hAnsi="Times New Roman" w:cs="Times New Roman"/>
                <w:bCs/>
                <w:vertAlign w:val="superscript"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1 м</w:t>
            </w:r>
            <w:r w:rsidRPr="001D117E">
              <w:rPr>
                <w:rFonts w:ascii="Times New Roman" w:eastAsia="Calibri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2024" w:type="dxa"/>
          </w:tcPr>
          <w:p w:rsidR="007B0EAE" w:rsidRPr="001D117E" w:rsidRDefault="007B0EAE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10" w:type="dxa"/>
          </w:tcPr>
          <w:p w:rsidR="007B0EAE" w:rsidRPr="001D117E" w:rsidRDefault="007B0EAE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6067,85</w:t>
            </w:r>
          </w:p>
        </w:tc>
      </w:tr>
      <w:tr w:rsidR="007B0EAE" w:rsidRPr="00413FAF" w:rsidTr="00413FAF">
        <w:tc>
          <w:tcPr>
            <w:tcW w:w="651" w:type="dxa"/>
          </w:tcPr>
          <w:p w:rsidR="007B0EAE" w:rsidRPr="001D117E" w:rsidRDefault="00D11C2A" w:rsidP="001D117E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168" w:type="dxa"/>
          </w:tcPr>
          <w:p w:rsidR="007B0EAE" w:rsidRPr="001D117E" w:rsidRDefault="007B0EAE" w:rsidP="00413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117E">
              <w:rPr>
                <w:rFonts w:ascii="Times New Roman" w:hAnsi="Times New Roman" w:cs="Times New Roman"/>
              </w:rPr>
              <w:t xml:space="preserve">Снятие </w:t>
            </w:r>
            <w:proofErr w:type="gramStart"/>
            <w:r w:rsidRPr="001D117E">
              <w:rPr>
                <w:rFonts w:ascii="Times New Roman" w:hAnsi="Times New Roman" w:cs="Times New Roman"/>
              </w:rPr>
              <w:t>деформированных</w:t>
            </w:r>
            <w:proofErr w:type="gramEnd"/>
          </w:p>
          <w:p w:rsidR="007B0EAE" w:rsidRPr="001D117E" w:rsidRDefault="007B0EAE" w:rsidP="00413F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hAnsi="Times New Roman" w:cs="Times New Roman"/>
              </w:rPr>
              <w:t>а/бетонных покрытий фрезой толщ.5см (с погрузкой и перевозкой на расстоянии до 10км)</w:t>
            </w:r>
          </w:p>
        </w:tc>
        <w:tc>
          <w:tcPr>
            <w:tcW w:w="1794" w:type="dxa"/>
          </w:tcPr>
          <w:p w:rsidR="007B0EAE" w:rsidRPr="001D117E" w:rsidRDefault="007B0EAE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М</w:t>
            </w:r>
            <w:proofErr w:type="gramStart"/>
            <w:r w:rsidRPr="001D117E">
              <w:rPr>
                <w:rFonts w:ascii="Times New Roman" w:eastAsia="Calibri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024" w:type="dxa"/>
          </w:tcPr>
          <w:p w:rsidR="007B0EAE" w:rsidRPr="001D117E" w:rsidRDefault="007B0EAE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10" w:type="dxa"/>
          </w:tcPr>
          <w:p w:rsidR="007B0EAE" w:rsidRPr="001D117E" w:rsidRDefault="00D11C2A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37</w:t>
            </w:r>
          </w:p>
        </w:tc>
      </w:tr>
      <w:tr w:rsidR="007B0EAE" w:rsidRPr="00413FAF" w:rsidTr="00413FAF">
        <w:tc>
          <w:tcPr>
            <w:tcW w:w="651" w:type="dxa"/>
          </w:tcPr>
          <w:p w:rsidR="007B0EAE" w:rsidRPr="001D117E" w:rsidRDefault="00D11C2A" w:rsidP="001D117E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168" w:type="dxa"/>
          </w:tcPr>
          <w:p w:rsidR="00D11C2A" w:rsidRPr="001D117E" w:rsidRDefault="00D11C2A" w:rsidP="00413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D117E">
              <w:rPr>
                <w:rFonts w:ascii="Times New Roman" w:hAnsi="Times New Roman" w:cs="Times New Roman"/>
              </w:rPr>
              <w:t>Разборка</w:t>
            </w:r>
            <w:proofErr w:type="gramEnd"/>
            <w:r w:rsidRPr="001D117E">
              <w:rPr>
                <w:rFonts w:ascii="Times New Roman" w:hAnsi="Times New Roman" w:cs="Times New Roman"/>
              </w:rPr>
              <w:t xml:space="preserve"> а/бетонного покрытия (с погрузкой экскаватором и</w:t>
            </w:r>
          </w:p>
          <w:p w:rsidR="00D11C2A" w:rsidRPr="001D117E" w:rsidRDefault="00D11C2A" w:rsidP="00413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117E">
              <w:rPr>
                <w:rFonts w:ascii="Times New Roman" w:hAnsi="Times New Roman" w:cs="Times New Roman"/>
              </w:rPr>
              <w:t>перевозкой на расстоянии до 15км)</w:t>
            </w:r>
          </w:p>
          <w:p w:rsidR="007B0EAE" w:rsidRPr="001D117E" w:rsidRDefault="00D11C2A" w:rsidP="00413FAF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hAnsi="Times New Roman" w:cs="Times New Roman"/>
              </w:rPr>
              <w:t>толщ.10см</w:t>
            </w:r>
          </w:p>
        </w:tc>
        <w:tc>
          <w:tcPr>
            <w:tcW w:w="1794" w:type="dxa"/>
          </w:tcPr>
          <w:p w:rsidR="007B0EAE" w:rsidRPr="001D117E" w:rsidRDefault="00D11C2A" w:rsidP="00413FAF">
            <w:pPr>
              <w:jc w:val="center"/>
              <w:rPr>
                <w:rFonts w:ascii="Times New Roman" w:eastAsia="Calibri" w:hAnsi="Times New Roman" w:cs="Times New Roman"/>
                <w:bCs/>
                <w:vertAlign w:val="superscript"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М</w:t>
            </w:r>
            <w:proofErr w:type="gramStart"/>
            <w:r w:rsidRPr="001D117E">
              <w:rPr>
                <w:rFonts w:ascii="Times New Roman" w:eastAsia="Calibri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</w:p>
          <w:p w:rsidR="00D11C2A" w:rsidRPr="001D117E" w:rsidRDefault="00D11C2A" w:rsidP="00413FAF">
            <w:pPr>
              <w:jc w:val="center"/>
              <w:rPr>
                <w:rFonts w:ascii="Times New Roman" w:eastAsia="Calibri" w:hAnsi="Times New Roman" w:cs="Times New Roman"/>
                <w:bCs/>
                <w:vertAlign w:val="superscript"/>
                <w:lang w:eastAsia="ru-RU"/>
              </w:rPr>
            </w:pPr>
          </w:p>
          <w:p w:rsidR="00D11C2A" w:rsidRPr="001D117E" w:rsidRDefault="00D11C2A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</w:p>
        </w:tc>
        <w:tc>
          <w:tcPr>
            <w:tcW w:w="2024" w:type="dxa"/>
          </w:tcPr>
          <w:p w:rsidR="007B0EAE" w:rsidRPr="001D117E" w:rsidRDefault="00D11C2A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  <w:p w:rsidR="00D11C2A" w:rsidRPr="001D117E" w:rsidRDefault="00D11C2A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D11C2A" w:rsidRPr="001D117E" w:rsidRDefault="00D11C2A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10" w:type="dxa"/>
          </w:tcPr>
          <w:p w:rsidR="007B0EAE" w:rsidRPr="001D117E" w:rsidRDefault="00D11C2A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333,48</w:t>
            </w:r>
          </w:p>
          <w:p w:rsidR="00D11C2A" w:rsidRPr="001D117E" w:rsidRDefault="00D11C2A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D11C2A" w:rsidRPr="001D117E" w:rsidRDefault="00D11C2A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11288</w:t>
            </w:r>
          </w:p>
        </w:tc>
      </w:tr>
      <w:tr w:rsidR="007B0EAE" w:rsidRPr="00413FAF" w:rsidTr="00413FAF">
        <w:tc>
          <w:tcPr>
            <w:tcW w:w="651" w:type="dxa"/>
          </w:tcPr>
          <w:p w:rsidR="007B0EAE" w:rsidRPr="001D117E" w:rsidRDefault="00D11C2A" w:rsidP="001D117E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168" w:type="dxa"/>
          </w:tcPr>
          <w:p w:rsidR="00D11C2A" w:rsidRPr="001D117E" w:rsidRDefault="00D11C2A" w:rsidP="00413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D117E">
              <w:rPr>
                <w:rFonts w:ascii="Times New Roman" w:hAnsi="Times New Roman" w:cs="Times New Roman"/>
              </w:rPr>
              <w:t xml:space="preserve">Разработка грунта с погрузкой </w:t>
            </w:r>
            <w:proofErr w:type="gramStart"/>
            <w:r w:rsidRPr="001D117E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11C2A" w:rsidRPr="001D117E" w:rsidRDefault="00D11C2A" w:rsidP="00413F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1D117E">
              <w:rPr>
                <w:rFonts w:ascii="Times New Roman" w:hAnsi="Times New Roman" w:cs="Times New Roman"/>
              </w:rPr>
              <w:t>а/самосвал (с перевозкой на</w:t>
            </w:r>
            <w:proofErr w:type="gramEnd"/>
          </w:p>
          <w:p w:rsidR="007B0EAE" w:rsidRPr="001D117E" w:rsidRDefault="00D11C2A" w:rsidP="00413FAF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1D117E">
              <w:rPr>
                <w:rFonts w:ascii="Times New Roman" w:hAnsi="Times New Roman" w:cs="Times New Roman"/>
              </w:rPr>
              <w:t>расстоянии</w:t>
            </w:r>
            <w:proofErr w:type="gramEnd"/>
            <w:r w:rsidRPr="001D117E">
              <w:rPr>
                <w:rFonts w:ascii="Times New Roman" w:hAnsi="Times New Roman" w:cs="Times New Roman"/>
              </w:rPr>
              <w:t xml:space="preserve"> до 10км)</w:t>
            </w:r>
          </w:p>
        </w:tc>
        <w:tc>
          <w:tcPr>
            <w:tcW w:w="1794" w:type="dxa"/>
          </w:tcPr>
          <w:p w:rsidR="007B0EAE" w:rsidRPr="001D117E" w:rsidRDefault="007B0EAE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024" w:type="dxa"/>
          </w:tcPr>
          <w:p w:rsidR="007B0EAE" w:rsidRPr="001D117E" w:rsidRDefault="007B0EAE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10" w:type="dxa"/>
          </w:tcPr>
          <w:p w:rsidR="007B0EAE" w:rsidRPr="001D117E" w:rsidRDefault="007B0EAE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7B0EAE" w:rsidRPr="00413FAF" w:rsidTr="00413FAF">
        <w:tc>
          <w:tcPr>
            <w:tcW w:w="651" w:type="dxa"/>
          </w:tcPr>
          <w:p w:rsidR="007B0EAE" w:rsidRPr="001D117E" w:rsidRDefault="007B0EAE" w:rsidP="001D117E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168" w:type="dxa"/>
          </w:tcPr>
          <w:p w:rsidR="007B0EAE" w:rsidRPr="001D117E" w:rsidRDefault="00D11C2A" w:rsidP="00413FAF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толщ. 10 см</w:t>
            </w:r>
          </w:p>
        </w:tc>
        <w:tc>
          <w:tcPr>
            <w:tcW w:w="1794" w:type="dxa"/>
          </w:tcPr>
          <w:p w:rsidR="007B0EAE" w:rsidRPr="001D117E" w:rsidRDefault="00D11C2A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м</w:t>
            </w:r>
            <w:r w:rsidRPr="001D117E">
              <w:rPr>
                <w:rFonts w:ascii="Times New Roman" w:eastAsia="Calibri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2024" w:type="dxa"/>
          </w:tcPr>
          <w:p w:rsidR="007B0EAE" w:rsidRPr="001D117E" w:rsidRDefault="00D11C2A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1м</w:t>
            </w:r>
            <w:r w:rsidRPr="001D117E">
              <w:rPr>
                <w:rFonts w:ascii="Times New Roman" w:eastAsia="Calibri" w:hAnsi="Times New Roman" w:cs="Times New Roman"/>
                <w:bCs/>
                <w:vertAlign w:val="superscript"/>
                <w:lang w:eastAsia="ru-RU"/>
              </w:rPr>
              <w:t xml:space="preserve">2 </w:t>
            </w: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х</w:t>
            </w:r>
            <w:proofErr w:type="gramStart"/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  <w:proofErr w:type="gramEnd"/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,1м</w:t>
            </w:r>
          </w:p>
        </w:tc>
        <w:tc>
          <w:tcPr>
            <w:tcW w:w="1910" w:type="dxa"/>
          </w:tcPr>
          <w:p w:rsidR="007B0EAE" w:rsidRPr="001D117E" w:rsidRDefault="00D11C2A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26,07</w:t>
            </w:r>
          </w:p>
        </w:tc>
      </w:tr>
      <w:tr w:rsidR="007B0EAE" w:rsidRPr="00413FAF" w:rsidTr="00413FAF">
        <w:tc>
          <w:tcPr>
            <w:tcW w:w="651" w:type="dxa"/>
          </w:tcPr>
          <w:p w:rsidR="007B0EAE" w:rsidRPr="001D117E" w:rsidRDefault="00D11C2A" w:rsidP="001D117E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168" w:type="dxa"/>
          </w:tcPr>
          <w:p w:rsidR="007B0EAE" w:rsidRPr="001D117E" w:rsidRDefault="00D11C2A" w:rsidP="00413F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hAnsi="Times New Roman" w:cs="Times New Roman"/>
              </w:rPr>
              <w:t>Устройство подстилающих и выравнивающих слоев из песка</w:t>
            </w:r>
          </w:p>
        </w:tc>
        <w:tc>
          <w:tcPr>
            <w:tcW w:w="1794" w:type="dxa"/>
          </w:tcPr>
          <w:p w:rsidR="007B0EAE" w:rsidRPr="001D117E" w:rsidRDefault="007B0EAE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024" w:type="dxa"/>
          </w:tcPr>
          <w:p w:rsidR="007B0EAE" w:rsidRPr="001D117E" w:rsidRDefault="007B0EAE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10" w:type="dxa"/>
          </w:tcPr>
          <w:p w:rsidR="007B0EAE" w:rsidRPr="001D117E" w:rsidRDefault="007B0EAE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D11C2A" w:rsidRPr="00413FAF" w:rsidTr="00413FAF">
        <w:tc>
          <w:tcPr>
            <w:tcW w:w="651" w:type="dxa"/>
          </w:tcPr>
          <w:p w:rsidR="00D11C2A" w:rsidRPr="001D117E" w:rsidRDefault="00D11C2A" w:rsidP="001D117E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168" w:type="dxa"/>
          </w:tcPr>
          <w:p w:rsidR="00D11C2A" w:rsidRPr="001D117E" w:rsidRDefault="00D11C2A" w:rsidP="00413FAF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толщ. 10 см</w:t>
            </w:r>
          </w:p>
        </w:tc>
        <w:tc>
          <w:tcPr>
            <w:tcW w:w="1794" w:type="dxa"/>
          </w:tcPr>
          <w:p w:rsidR="00D11C2A" w:rsidRPr="001D117E" w:rsidRDefault="00D11C2A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м</w:t>
            </w:r>
            <w:r w:rsidRPr="001D117E">
              <w:rPr>
                <w:rFonts w:ascii="Times New Roman" w:eastAsia="Calibri" w:hAnsi="Times New Roman" w:cs="Times New Roman"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2024" w:type="dxa"/>
          </w:tcPr>
          <w:p w:rsidR="00D11C2A" w:rsidRPr="001D117E" w:rsidRDefault="00D11C2A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1м</w:t>
            </w:r>
            <w:r w:rsidRPr="001D117E">
              <w:rPr>
                <w:rFonts w:ascii="Times New Roman" w:eastAsia="Calibri" w:hAnsi="Times New Roman" w:cs="Times New Roman"/>
                <w:bCs/>
                <w:vertAlign w:val="superscript"/>
                <w:lang w:eastAsia="ru-RU"/>
              </w:rPr>
              <w:t xml:space="preserve">2 </w:t>
            </w: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х</w:t>
            </w:r>
            <w:proofErr w:type="gramStart"/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  <w:proofErr w:type="gramEnd"/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,1м</w:t>
            </w:r>
          </w:p>
        </w:tc>
        <w:tc>
          <w:tcPr>
            <w:tcW w:w="1910" w:type="dxa"/>
          </w:tcPr>
          <w:p w:rsidR="00D11C2A" w:rsidRPr="001D117E" w:rsidRDefault="00D11C2A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247,67</w:t>
            </w:r>
          </w:p>
        </w:tc>
      </w:tr>
      <w:tr w:rsidR="00D11C2A" w:rsidRPr="00413FAF" w:rsidTr="00413FAF">
        <w:tc>
          <w:tcPr>
            <w:tcW w:w="651" w:type="dxa"/>
          </w:tcPr>
          <w:p w:rsidR="00D11C2A" w:rsidRPr="001D117E" w:rsidRDefault="00D11C2A" w:rsidP="001D117E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D11C2A" w:rsidRPr="001D117E" w:rsidRDefault="008F2BC0" w:rsidP="001D117E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168" w:type="dxa"/>
          </w:tcPr>
          <w:p w:rsidR="00D11C2A" w:rsidRPr="001D117E" w:rsidRDefault="00470829" w:rsidP="00413F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hAnsi="Times New Roman" w:cs="Times New Roman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794" w:type="dxa"/>
          </w:tcPr>
          <w:p w:rsidR="00D11C2A" w:rsidRPr="001D117E" w:rsidRDefault="008F2BC0" w:rsidP="00413FAF">
            <w:pPr>
              <w:jc w:val="center"/>
              <w:rPr>
                <w:rFonts w:ascii="Times New Roman" w:eastAsia="Calibri" w:hAnsi="Times New Roman" w:cs="Times New Roman"/>
                <w:bCs/>
                <w:vertAlign w:val="superscript"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м</w:t>
            </w:r>
            <w:r w:rsidRPr="001D117E">
              <w:rPr>
                <w:rFonts w:ascii="Times New Roman" w:eastAsia="Calibri" w:hAnsi="Times New Roman" w:cs="Times New Roman"/>
                <w:bCs/>
                <w:vertAlign w:val="superscript"/>
                <w:lang w:eastAsia="ru-RU"/>
              </w:rPr>
              <w:t>3</w:t>
            </w:r>
          </w:p>
          <w:p w:rsidR="008F2BC0" w:rsidRPr="001D117E" w:rsidRDefault="008F2BC0" w:rsidP="00413FAF">
            <w:pPr>
              <w:jc w:val="center"/>
              <w:rPr>
                <w:rFonts w:ascii="Times New Roman" w:eastAsia="Calibri" w:hAnsi="Times New Roman" w:cs="Times New Roman"/>
                <w:bCs/>
                <w:vertAlign w:val="superscript"/>
                <w:lang w:eastAsia="ru-RU"/>
              </w:rPr>
            </w:pPr>
          </w:p>
          <w:p w:rsidR="008F2BC0" w:rsidRPr="001D117E" w:rsidRDefault="008F2BC0" w:rsidP="00413FAF">
            <w:pPr>
              <w:jc w:val="center"/>
              <w:rPr>
                <w:rFonts w:ascii="Times New Roman" w:eastAsia="Calibri" w:hAnsi="Times New Roman" w:cs="Times New Roman"/>
                <w:bCs/>
                <w:vertAlign w:val="superscript"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м</w:t>
            </w:r>
            <w:r w:rsidRPr="001D117E">
              <w:rPr>
                <w:rFonts w:ascii="Times New Roman" w:eastAsia="Calibri" w:hAnsi="Times New Roman" w:cs="Times New Roman"/>
                <w:bCs/>
                <w:vertAlign w:val="superscript"/>
                <w:lang w:eastAsia="ru-RU"/>
              </w:rPr>
              <w:t>3</w:t>
            </w:r>
          </w:p>
          <w:p w:rsidR="008F2BC0" w:rsidRPr="001D117E" w:rsidRDefault="008F2BC0" w:rsidP="00413FAF">
            <w:pPr>
              <w:jc w:val="center"/>
              <w:rPr>
                <w:rFonts w:ascii="Times New Roman" w:eastAsia="Calibri" w:hAnsi="Times New Roman" w:cs="Times New Roman"/>
                <w:bCs/>
                <w:vertAlign w:val="superscript"/>
                <w:lang w:eastAsia="ru-RU"/>
              </w:rPr>
            </w:pPr>
          </w:p>
          <w:p w:rsidR="008F2BC0" w:rsidRPr="001D117E" w:rsidRDefault="008F2BC0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т</w:t>
            </w:r>
          </w:p>
        </w:tc>
        <w:tc>
          <w:tcPr>
            <w:tcW w:w="2024" w:type="dxa"/>
          </w:tcPr>
          <w:p w:rsidR="008F2BC0" w:rsidRPr="001D117E" w:rsidRDefault="008F2BC0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10" w:type="dxa"/>
          </w:tcPr>
          <w:p w:rsidR="008F2BC0" w:rsidRPr="001D117E" w:rsidRDefault="008F2BC0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391,13</w:t>
            </w:r>
          </w:p>
          <w:p w:rsidR="008F2BC0" w:rsidRPr="001D117E" w:rsidRDefault="008F2BC0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8F2BC0" w:rsidRPr="001D117E" w:rsidRDefault="008F2BC0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724,53</w:t>
            </w:r>
          </w:p>
          <w:p w:rsidR="008F2BC0" w:rsidRPr="001D117E" w:rsidRDefault="008F2BC0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D11C2A" w:rsidRPr="001D117E" w:rsidRDefault="008F2BC0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295,49</w:t>
            </w:r>
          </w:p>
        </w:tc>
      </w:tr>
      <w:tr w:rsidR="00D11C2A" w:rsidRPr="00413FAF" w:rsidTr="00413FAF">
        <w:tc>
          <w:tcPr>
            <w:tcW w:w="651" w:type="dxa"/>
          </w:tcPr>
          <w:p w:rsidR="00D11C2A" w:rsidRPr="001D117E" w:rsidRDefault="00D11C2A" w:rsidP="001D117E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168" w:type="dxa"/>
          </w:tcPr>
          <w:p w:rsidR="00D11C2A" w:rsidRPr="001D117E" w:rsidRDefault="00413FAF" w:rsidP="00413FAF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толщ. 10 см</w:t>
            </w:r>
          </w:p>
        </w:tc>
        <w:tc>
          <w:tcPr>
            <w:tcW w:w="1794" w:type="dxa"/>
          </w:tcPr>
          <w:p w:rsidR="00D11C2A" w:rsidRPr="001D117E" w:rsidRDefault="00D11C2A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024" w:type="dxa"/>
          </w:tcPr>
          <w:p w:rsidR="00D11C2A" w:rsidRPr="001D117E" w:rsidRDefault="00413FAF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1м</w:t>
            </w:r>
            <w:r w:rsidRPr="001D117E">
              <w:rPr>
                <w:rFonts w:ascii="Times New Roman" w:eastAsia="Calibri" w:hAnsi="Times New Roman" w:cs="Times New Roman"/>
                <w:bCs/>
                <w:vertAlign w:val="superscript"/>
                <w:lang w:eastAsia="ru-RU"/>
              </w:rPr>
              <w:t xml:space="preserve">2 </w:t>
            </w: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х</w:t>
            </w:r>
            <w:proofErr w:type="gramStart"/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  <w:proofErr w:type="gramEnd"/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,1м</w:t>
            </w:r>
          </w:p>
        </w:tc>
        <w:tc>
          <w:tcPr>
            <w:tcW w:w="1910" w:type="dxa"/>
          </w:tcPr>
          <w:p w:rsidR="00D11C2A" w:rsidRPr="001D117E" w:rsidRDefault="00D11C2A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D11C2A" w:rsidRPr="00413FAF" w:rsidTr="00413FAF">
        <w:tc>
          <w:tcPr>
            <w:tcW w:w="651" w:type="dxa"/>
          </w:tcPr>
          <w:p w:rsidR="00D11C2A" w:rsidRPr="001D117E" w:rsidRDefault="00413FAF" w:rsidP="001D117E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168" w:type="dxa"/>
          </w:tcPr>
          <w:p w:rsidR="00D11C2A" w:rsidRPr="001D117E" w:rsidRDefault="00413FAF" w:rsidP="00413FAF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Розлив битума</w:t>
            </w:r>
          </w:p>
        </w:tc>
        <w:tc>
          <w:tcPr>
            <w:tcW w:w="1794" w:type="dxa"/>
          </w:tcPr>
          <w:p w:rsidR="00D11C2A" w:rsidRPr="001D117E" w:rsidRDefault="00413FAF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spellStart"/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тн</w:t>
            </w:r>
            <w:proofErr w:type="spellEnd"/>
          </w:p>
        </w:tc>
        <w:tc>
          <w:tcPr>
            <w:tcW w:w="2024" w:type="dxa"/>
          </w:tcPr>
          <w:p w:rsidR="00D11C2A" w:rsidRPr="001D117E" w:rsidRDefault="00413FAF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1м</w:t>
            </w:r>
            <w:r w:rsidRPr="001D117E">
              <w:rPr>
                <w:rFonts w:ascii="Times New Roman" w:eastAsia="Calibri" w:hAnsi="Times New Roman" w:cs="Times New Roman"/>
                <w:bCs/>
                <w:vertAlign w:val="superscript"/>
                <w:lang w:eastAsia="ru-RU"/>
              </w:rPr>
              <w:t xml:space="preserve">2 </w:t>
            </w: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х</w:t>
            </w:r>
            <w:proofErr w:type="gramStart"/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  <w:proofErr w:type="gramEnd"/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,0003 </w:t>
            </w:r>
            <w:proofErr w:type="spellStart"/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тн</w:t>
            </w:r>
            <w:proofErr w:type="spellEnd"/>
          </w:p>
        </w:tc>
        <w:tc>
          <w:tcPr>
            <w:tcW w:w="1910" w:type="dxa"/>
          </w:tcPr>
          <w:p w:rsidR="00D11C2A" w:rsidRPr="001D117E" w:rsidRDefault="00413FAF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16437,98</w:t>
            </w:r>
          </w:p>
        </w:tc>
      </w:tr>
      <w:tr w:rsidR="00D11C2A" w:rsidRPr="00413FAF" w:rsidTr="00413FAF">
        <w:tc>
          <w:tcPr>
            <w:tcW w:w="651" w:type="dxa"/>
          </w:tcPr>
          <w:p w:rsidR="00D11C2A" w:rsidRPr="001D117E" w:rsidRDefault="00413FAF" w:rsidP="001D117E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168" w:type="dxa"/>
          </w:tcPr>
          <w:p w:rsidR="00D11C2A" w:rsidRPr="001D117E" w:rsidRDefault="00413FAF" w:rsidP="00413FAF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Устройство выравнивающего слоя из а/бетона толщ.2,5 см (нижний слой а/б марка П</w:t>
            </w:r>
            <w:proofErr w:type="gramStart"/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)-</w:t>
            </w:r>
            <w:proofErr w:type="gramEnd"/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проезжая часть</w:t>
            </w:r>
          </w:p>
        </w:tc>
        <w:tc>
          <w:tcPr>
            <w:tcW w:w="1794" w:type="dxa"/>
          </w:tcPr>
          <w:p w:rsidR="00413FAF" w:rsidRPr="001D117E" w:rsidRDefault="00413FAF" w:rsidP="00413FAF">
            <w:pPr>
              <w:jc w:val="center"/>
              <w:rPr>
                <w:rFonts w:ascii="Times New Roman" w:eastAsia="Calibri" w:hAnsi="Times New Roman" w:cs="Times New Roman"/>
                <w:bCs/>
                <w:vertAlign w:val="superscript"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М</w:t>
            </w:r>
            <w:proofErr w:type="gramStart"/>
            <w:r w:rsidRPr="001D117E">
              <w:rPr>
                <w:rFonts w:ascii="Times New Roman" w:eastAsia="Calibri" w:hAnsi="Times New Roman" w:cs="Times New Roman"/>
                <w:bCs/>
                <w:vertAlign w:val="superscript"/>
                <w:lang w:eastAsia="ru-RU"/>
              </w:rPr>
              <w:t>2</w:t>
            </w:r>
            <w:proofErr w:type="gramEnd"/>
          </w:p>
          <w:p w:rsidR="00D11C2A" w:rsidRPr="001D117E" w:rsidRDefault="00D11C2A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024" w:type="dxa"/>
          </w:tcPr>
          <w:p w:rsidR="00D11C2A" w:rsidRPr="001D117E" w:rsidRDefault="00413FAF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10" w:type="dxa"/>
          </w:tcPr>
          <w:p w:rsidR="00D11C2A" w:rsidRPr="001D117E" w:rsidRDefault="00413FAF" w:rsidP="00413FAF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390,88</w:t>
            </w:r>
          </w:p>
        </w:tc>
      </w:tr>
      <w:tr w:rsidR="00D11C2A" w:rsidRPr="00413FAF" w:rsidTr="00413FAF">
        <w:tc>
          <w:tcPr>
            <w:tcW w:w="651" w:type="dxa"/>
          </w:tcPr>
          <w:p w:rsidR="00D11C2A" w:rsidRPr="001D117E" w:rsidRDefault="00413FAF" w:rsidP="001D117E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3168" w:type="dxa"/>
          </w:tcPr>
          <w:p w:rsidR="00D11C2A" w:rsidRPr="001D117E" w:rsidRDefault="00413FAF" w:rsidP="00413FAF">
            <w:pPr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Разборка нового бортового камня (с погрузкой эскалатором и перевозкой на расстояние до 15 км)</w:t>
            </w:r>
          </w:p>
        </w:tc>
        <w:tc>
          <w:tcPr>
            <w:tcW w:w="1794" w:type="dxa"/>
          </w:tcPr>
          <w:p w:rsidR="00D11C2A" w:rsidRPr="001D117E" w:rsidRDefault="00413FAF" w:rsidP="00F70DA4">
            <w:pPr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пог.м</w:t>
            </w:r>
            <w:proofErr w:type="spellEnd"/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24" w:type="dxa"/>
          </w:tcPr>
          <w:p w:rsidR="00D11C2A" w:rsidRPr="001D117E" w:rsidRDefault="00413FAF" w:rsidP="00F70DA4">
            <w:pPr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10" w:type="dxa"/>
          </w:tcPr>
          <w:p w:rsidR="00D11C2A" w:rsidRPr="001D117E" w:rsidRDefault="00413FAF" w:rsidP="00F70DA4">
            <w:pPr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267,6</w:t>
            </w:r>
          </w:p>
        </w:tc>
      </w:tr>
      <w:tr w:rsidR="00413FAF" w:rsidRPr="00413FAF" w:rsidTr="00413FAF">
        <w:tc>
          <w:tcPr>
            <w:tcW w:w="651" w:type="dxa"/>
          </w:tcPr>
          <w:p w:rsidR="00413FAF" w:rsidRPr="001D117E" w:rsidRDefault="001D117E" w:rsidP="001D117E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168" w:type="dxa"/>
          </w:tcPr>
          <w:p w:rsidR="00413FAF" w:rsidRPr="001D117E" w:rsidRDefault="00413FAF" w:rsidP="00F70DA4">
            <w:pPr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Установка нового бортового камня </w:t>
            </w:r>
          </w:p>
        </w:tc>
        <w:tc>
          <w:tcPr>
            <w:tcW w:w="1794" w:type="dxa"/>
          </w:tcPr>
          <w:p w:rsidR="00413FAF" w:rsidRPr="001D117E" w:rsidRDefault="00413FAF" w:rsidP="009D1014">
            <w:pPr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пог.м</w:t>
            </w:r>
            <w:proofErr w:type="spellEnd"/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24" w:type="dxa"/>
          </w:tcPr>
          <w:p w:rsidR="00413FAF" w:rsidRPr="001D117E" w:rsidRDefault="00413FAF" w:rsidP="009D1014">
            <w:pPr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10" w:type="dxa"/>
          </w:tcPr>
          <w:p w:rsidR="00413FAF" w:rsidRPr="001D117E" w:rsidRDefault="00413FAF" w:rsidP="00F70DA4">
            <w:pPr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321,3</w:t>
            </w:r>
          </w:p>
        </w:tc>
      </w:tr>
      <w:tr w:rsidR="00413FAF" w:rsidRPr="00413FAF" w:rsidTr="00413FAF">
        <w:tc>
          <w:tcPr>
            <w:tcW w:w="651" w:type="dxa"/>
          </w:tcPr>
          <w:p w:rsidR="00413FAF" w:rsidRPr="001D117E" w:rsidRDefault="001D117E" w:rsidP="001D117E">
            <w:pPr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168" w:type="dxa"/>
          </w:tcPr>
          <w:p w:rsidR="00413FAF" w:rsidRPr="001D117E" w:rsidRDefault="00413FAF" w:rsidP="00F70DA4">
            <w:pPr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Стоимость  нового бортового камня</w:t>
            </w:r>
          </w:p>
        </w:tc>
        <w:tc>
          <w:tcPr>
            <w:tcW w:w="1794" w:type="dxa"/>
          </w:tcPr>
          <w:p w:rsidR="00413FAF" w:rsidRPr="001D117E" w:rsidRDefault="00413FAF" w:rsidP="00F70DA4">
            <w:pPr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024" w:type="dxa"/>
          </w:tcPr>
          <w:p w:rsidR="00413FAF" w:rsidRPr="001D117E" w:rsidRDefault="00413FAF" w:rsidP="00F70DA4">
            <w:pPr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10" w:type="dxa"/>
          </w:tcPr>
          <w:p w:rsidR="00413FAF" w:rsidRPr="001D117E" w:rsidRDefault="00413FAF" w:rsidP="00F70DA4">
            <w:pPr>
              <w:jc w:val="right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117E">
              <w:rPr>
                <w:rFonts w:ascii="Times New Roman" w:eastAsia="Calibri" w:hAnsi="Times New Roman" w:cs="Times New Roman"/>
                <w:bCs/>
                <w:lang w:eastAsia="ru-RU"/>
              </w:rPr>
              <w:t>520</w:t>
            </w:r>
          </w:p>
        </w:tc>
      </w:tr>
    </w:tbl>
    <w:p w:rsidR="007B0EAE" w:rsidRPr="00D11C2A" w:rsidRDefault="007B0EAE" w:rsidP="00517145">
      <w:pPr>
        <w:shd w:val="clear" w:color="auto" w:fill="FFFFFF"/>
        <w:ind w:left="24"/>
        <w:jc w:val="right"/>
        <w:rPr>
          <w:rFonts w:ascii="Times New Roman" w:eastAsia="Calibri" w:hAnsi="Times New Roman" w:cs="Times New Roman"/>
          <w:bCs/>
          <w:sz w:val="20"/>
          <w:szCs w:val="20"/>
          <w:highlight w:val="yellow"/>
          <w:lang w:eastAsia="ru-RU"/>
        </w:rPr>
      </w:pPr>
    </w:p>
    <w:p w:rsidR="00413FAF" w:rsidRDefault="00413FAF" w:rsidP="004708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17E" w:rsidRDefault="001D117E" w:rsidP="004708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0829" w:rsidRPr="00470829" w:rsidRDefault="00470829" w:rsidP="004708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0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Единичные расценки </w:t>
      </w:r>
    </w:p>
    <w:p w:rsidR="00470829" w:rsidRPr="00470829" w:rsidRDefault="00470829" w:rsidP="004708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0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освещение дворовых территорий</w:t>
      </w:r>
    </w:p>
    <w:p w:rsidR="00470829" w:rsidRPr="00470829" w:rsidRDefault="00470829" w:rsidP="004708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Вид работы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измерения</w:t>
            </w:r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Стоимость с НДС, руб.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b/>
                <w:lang w:eastAsia="ar-SA"/>
              </w:rPr>
              <w:t>Работа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Прокладка провода по фасаду здания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38,17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 xml:space="preserve">Установка кронштейна 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43,82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Установка светильника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873,65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Установка выключателя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23,74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Установка фотоэлемента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43,50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Установка распределительной коробки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332,82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Прокладка труб гофра для защиты проводов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19,41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Затягивание провода в трубы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5,56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Установка опоры СВ-110-5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2418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Подвес провода СИП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2176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Демонтаж светильника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1144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Демонтаж провода с фасада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Демонтаж опоры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697,62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Сверление отверстий в кирпиче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1 отв.</w:t>
            </w:r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b/>
                <w:lang w:eastAsia="ar-SA"/>
              </w:rPr>
              <w:t>Материалы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Провод ВВГ 3*2,5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34,27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Провод ВВГ 3*1,5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21,12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Опора СВ-110-5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11 726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Фотоэлемент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367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Автоматический выключатель 16А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91,38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Выключатель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54,52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Гофротруба</w:t>
            </w:r>
            <w:proofErr w:type="spellEnd"/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4,91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Труба полипропиленовая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48,00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1 420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 xml:space="preserve">Светильник светодиодный </w:t>
            </w:r>
            <w:r w:rsidRPr="001D117E">
              <w:rPr>
                <w:rFonts w:ascii="Times New Roman" w:eastAsia="Times New Roman" w:hAnsi="Times New Roman" w:cs="Times New Roman"/>
                <w:lang w:val="en-US" w:eastAsia="ar-SA"/>
              </w:rPr>
              <w:t>LED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5 750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Кронштейн для светильников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738,69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Провод СИП 2*16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33,26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31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Провод СИП 4*16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57,37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Провод СИП 4*25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80,09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Изолента ПВХ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37,24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Коробка распределительная</w:t>
            </w:r>
            <w:r w:rsidRPr="001D117E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(IP-54)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72,50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Клипса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7,96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Дюбель-гвоздь (быстрый монтаж)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3,50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 xml:space="preserve">Рейка </w:t>
            </w:r>
            <w:r w:rsidRPr="001D117E">
              <w:rPr>
                <w:rFonts w:ascii="Times New Roman" w:eastAsia="Times New Roman" w:hAnsi="Times New Roman" w:cs="Times New Roman"/>
                <w:lang w:val="en-US" w:eastAsia="ar-SA"/>
              </w:rPr>
              <w:t>DIN</w:t>
            </w: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 xml:space="preserve"> 30см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17,95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Шина нулевая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347,93</w:t>
            </w:r>
          </w:p>
        </w:tc>
      </w:tr>
    </w:tbl>
    <w:p w:rsidR="00470829" w:rsidRPr="00470829" w:rsidRDefault="00470829" w:rsidP="0047082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08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70829" w:rsidRPr="00470829" w:rsidRDefault="00470829" w:rsidP="0047082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17E" w:rsidRDefault="001D117E" w:rsidP="004708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17E" w:rsidRDefault="001D117E" w:rsidP="004708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17E" w:rsidRDefault="001D117E" w:rsidP="004708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17E" w:rsidRDefault="001D117E" w:rsidP="004708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17E" w:rsidRDefault="001D117E" w:rsidP="004708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17E" w:rsidRDefault="001D117E" w:rsidP="004708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17E" w:rsidRDefault="001D117E" w:rsidP="004708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117E" w:rsidRDefault="001D117E" w:rsidP="004708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0829" w:rsidRPr="00470829" w:rsidRDefault="00470829" w:rsidP="004708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0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Единичные расценки </w:t>
      </w:r>
    </w:p>
    <w:p w:rsidR="00470829" w:rsidRPr="00470829" w:rsidRDefault="00470829" w:rsidP="004708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0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установку скамьи</w:t>
      </w:r>
    </w:p>
    <w:p w:rsidR="00470829" w:rsidRPr="00470829" w:rsidRDefault="00470829" w:rsidP="004708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Вид работы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Ед</w:t>
            </w:r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.и</w:t>
            </w:r>
            <w:proofErr w:type="gramEnd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змерения</w:t>
            </w:r>
            <w:proofErr w:type="spell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Стоимость с НДС, руб.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b/>
                <w:lang w:eastAsia="ar-SA"/>
              </w:rPr>
              <w:t>Работа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Стоимость установки скамьи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1876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b/>
                <w:lang w:eastAsia="ar-SA"/>
              </w:rPr>
              <w:t>Оборудование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678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 xml:space="preserve">Скамья </w:t>
            </w:r>
          </w:p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Размеры: 1500*380*680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6C5763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6251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 xml:space="preserve">Скамья </w:t>
            </w:r>
          </w:p>
          <w:p w:rsidR="00470829" w:rsidRPr="001D117E" w:rsidRDefault="00470829" w:rsidP="004708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Размеры: 2000*385*660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6C5763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6251</w:t>
            </w:r>
          </w:p>
        </w:tc>
      </w:tr>
      <w:tr w:rsidR="00470829" w:rsidRPr="00470829" w:rsidTr="00F70DA4">
        <w:tc>
          <w:tcPr>
            <w:tcW w:w="817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 xml:space="preserve">Скамья со спинкой </w:t>
            </w:r>
          </w:p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Размеры: 1985*715*955</w:t>
            </w:r>
          </w:p>
        </w:tc>
        <w:tc>
          <w:tcPr>
            <w:tcW w:w="1762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7328</w:t>
            </w:r>
          </w:p>
        </w:tc>
      </w:tr>
    </w:tbl>
    <w:p w:rsidR="007B0EAE" w:rsidRDefault="007B0EAE" w:rsidP="00517145">
      <w:pPr>
        <w:shd w:val="clear" w:color="auto" w:fill="FFFFFF"/>
        <w:ind w:left="24"/>
        <w:jc w:val="right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</w:p>
    <w:p w:rsidR="00470829" w:rsidRPr="00470829" w:rsidRDefault="00470829" w:rsidP="004708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0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Единичные расценки</w:t>
      </w:r>
    </w:p>
    <w:p w:rsidR="00470829" w:rsidRPr="00470829" w:rsidRDefault="00470829" w:rsidP="004708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708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установку урны</w:t>
      </w:r>
    </w:p>
    <w:p w:rsidR="00470829" w:rsidRPr="00470829" w:rsidRDefault="00470829" w:rsidP="0047082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470829" w:rsidRPr="00470829" w:rsidTr="00F70D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Стоимость с НДС, руб.</w:t>
            </w:r>
          </w:p>
        </w:tc>
      </w:tr>
      <w:tr w:rsidR="00470829" w:rsidRPr="00470829" w:rsidTr="00F70D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17E">
              <w:rPr>
                <w:rFonts w:ascii="Times New Roman" w:eastAsia="Times New Roman" w:hAnsi="Times New Roman" w:cs="Times New Roman"/>
                <w:b/>
                <w:lang w:eastAsia="ar-SA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70829" w:rsidRPr="00470829" w:rsidTr="00F70D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9" w:rsidRPr="001D117E" w:rsidRDefault="006C5763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519</w:t>
            </w:r>
          </w:p>
        </w:tc>
      </w:tr>
      <w:tr w:rsidR="00470829" w:rsidRPr="00470829" w:rsidTr="00F70D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117E">
              <w:rPr>
                <w:rFonts w:ascii="Times New Roman" w:eastAsia="Times New Roman" w:hAnsi="Times New Roman" w:cs="Times New Roman"/>
                <w:b/>
                <w:lang w:eastAsia="ar-SA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470829" w:rsidRPr="00470829" w:rsidTr="00F70D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Урна наземная</w:t>
            </w:r>
          </w:p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Объем: 20л</w:t>
            </w:r>
          </w:p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383838"/>
                <w:kern w:val="36"/>
                <w:lang w:eastAsia="ru-RU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Размеры:400</w:t>
            </w:r>
            <w:r w:rsidRPr="001D117E">
              <w:rPr>
                <w:rFonts w:ascii="Times New Roman" w:eastAsia="Times New Roman" w:hAnsi="Times New Roman" w:cs="Times New Roman"/>
                <w:b/>
                <w:color w:val="383838"/>
                <w:kern w:val="36"/>
                <w:lang w:eastAsia="ru-RU"/>
              </w:rPr>
              <w:t>*300*540,</w:t>
            </w:r>
            <w:r w:rsidRPr="001D117E">
              <w:rPr>
                <w:rFonts w:ascii="Times New Roman" w:eastAsia="Times New Roman" w:hAnsi="Times New Roman" w:cs="Times New Roman"/>
                <w:color w:val="383838"/>
                <w:kern w:val="36"/>
                <w:lang w:eastAsia="ru-RU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9" w:rsidRPr="001D117E" w:rsidRDefault="006C5763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3560</w:t>
            </w:r>
          </w:p>
        </w:tc>
      </w:tr>
      <w:tr w:rsidR="00470829" w:rsidRPr="00470829" w:rsidTr="00F70D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Урна наземная</w:t>
            </w:r>
          </w:p>
          <w:p w:rsidR="00470829" w:rsidRPr="001D117E" w:rsidRDefault="00470829" w:rsidP="004708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- 40 литров</w:t>
            </w:r>
          </w:p>
          <w:p w:rsidR="00470829" w:rsidRPr="001D117E" w:rsidRDefault="00470829" w:rsidP="004708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Размеры: 480*38</w:t>
            </w:r>
            <w:r w:rsidR="00B637B1" w:rsidRPr="001D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0*57</w:t>
            </w:r>
            <w:r w:rsidRPr="001D1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9" w:rsidRPr="001D117E" w:rsidRDefault="006C5763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4068</w:t>
            </w:r>
          </w:p>
        </w:tc>
      </w:tr>
      <w:tr w:rsidR="00470829" w:rsidRPr="00470829" w:rsidTr="00F70D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7B1" w:rsidRPr="001D117E" w:rsidRDefault="00B637B1" w:rsidP="00B6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117E">
              <w:rPr>
                <w:rFonts w:ascii="Times New Roman" w:hAnsi="Times New Roman" w:cs="Times New Roman"/>
              </w:rPr>
              <w:t xml:space="preserve">Урна с контейнером на </w:t>
            </w:r>
            <w:proofErr w:type="gramStart"/>
            <w:r w:rsidRPr="001D117E">
              <w:rPr>
                <w:rFonts w:ascii="Times New Roman" w:hAnsi="Times New Roman" w:cs="Times New Roman"/>
              </w:rPr>
              <w:t>бетонном</w:t>
            </w:r>
            <w:proofErr w:type="gramEnd"/>
          </w:p>
          <w:p w:rsidR="00B637B1" w:rsidRPr="001D117E" w:rsidRDefault="00B637B1" w:rsidP="00B6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D117E">
              <w:rPr>
                <w:rFonts w:ascii="Times New Roman" w:hAnsi="Times New Roman" w:cs="Times New Roman"/>
              </w:rPr>
              <w:t>основании</w:t>
            </w:r>
            <w:proofErr w:type="gramEnd"/>
            <w:r w:rsidRPr="001D117E">
              <w:rPr>
                <w:rFonts w:ascii="Times New Roman" w:hAnsi="Times New Roman" w:cs="Times New Roman"/>
              </w:rPr>
              <w:t xml:space="preserve"> (монтаж не требуется)</w:t>
            </w:r>
          </w:p>
          <w:p w:rsidR="00470829" w:rsidRPr="001D117E" w:rsidRDefault="00B637B1" w:rsidP="00B637B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117E">
              <w:rPr>
                <w:rFonts w:ascii="Times New Roman" w:hAnsi="Times New Roman" w:cs="Times New Roman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9" w:rsidRPr="001D117E" w:rsidRDefault="00470829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D117E">
              <w:rPr>
                <w:rFonts w:ascii="Times New Roman" w:eastAsia="Times New Roman" w:hAnsi="Times New Roman" w:cs="Times New Roman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829" w:rsidRPr="001D117E" w:rsidRDefault="00B637B1" w:rsidP="004708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17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3267</w:t>
            </w:r>
          </w:p>
        </w:tc>
      </w:tr>
    </w:tbl>
    <w:p w:rsidR="007B0EAE" w:rsidRDefault="007B0EAE" w:rsidP="00517145">
      <w:pPr>
        <w:shd w:val="clear" w:color="auto" w:fill="FFFFFF"/>
        <w:ind w:left="24"/>
        <w:jc w:val="right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</w:p>
    <w:p w:rsidR="00517145" w:rsidRPr="00517145" w:rsidRDefault="00517145" w:rsidP="005171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дополнительного перечня работ по благоустройству дворовых территорий предусмотрено </w:t>
      </w:r>
      <w:r w:rsidRPr="00161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и (или)</w:t>
      </w:r>
      <w:r w:rsidRPr="00517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трудовое участие заинтересованных лиц.</w:t>
      </w:r>
    </w:p>
    <w:p w:rsidR="00517145" w:rsidRPr="00413FAF" w:rsidRDefault="00517145" w:rsidP="005171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финансового участия заинтересованных лиц в выполнении дополнительного перечня работ по благ</w:t>
      </w:r>
      <w:r w:rsidR="00161041" w:rsidRPr="00B1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оустройству дворовых территорий </w:t>
      </w:r>
      <w:r w:rsidRPr="00B1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не менее двух процентов от стоимости мероприятий по благоустройству дворовой территории. Порядок аккумулирования и расходования средств заинтересованных </w:t>
      </w:r>
      <w:r w:rsidRPr="0041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41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1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расходованием приведен в </w:t>
      </w:r>
      <w:r w:rsidR="00161041" w:rsidRPr="0041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1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риложении 3 </w:t>
      </w:r>
      <w:r w:rsidR="00161041" w:rsidRPr="00413F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</w:t>
      </w:r>
    </w:p>
    <w:p w:rsidR="006729A9" w:rsidRPr="00413FAF" w:rsidRDefault="00517145" w:rsidP="005171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трудового участия заинтересованных лиц в выполнении дополнительного перечня работ по благоустройству дворовых территорий </w:t>
      </w:r>
      <w:r w:rsidRPr="0041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определяется в форме субботников по уборке дворов</w:t>
      </w:r>
      <w:r w:rsidR="006729A9" w:rsidRPr="0041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 территорий.</w:t>
      </w:r>
    </w:p>
    <w:p w:rsidR="006729A9" w:rsidRPr="00413FAF" w:rsidRDefault="00517145" w:rsidP="005171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заявок для включения в адресный перечень дворовых территорий многоквартирных домов, распол</w:t>
      </w:r>
      <w:r w:rsidR="00671C20" w:rsidRPr="0041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оженных на территории </w:t>
      </w:r>
      <w:r w:rsidR="001D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«Городской округ город Сунжа»</w:t>
      </w:r>
      <w:r w:rsidRPr="0041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подлежащих</w:t>
      </w:r>
      <w:r w:rsidR="00671C20" w:rsidRPr="0041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3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благоустройству, заинтересованные лица вправе выбрать, какие из видов работ, входящих в минимальный перечень по благоустройству дворовых террит</w:t>
      </w:r>
      <w:r w:rsidR="006729A9" w:rsidRPr="00413F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орий, планируются к реализации.</w:t>
      </w:r>
    </w:p>
    <w:p w:rsidR="00517145" w:rsidRPr="00413FAF" w:rsidRDefault="00517145" w:rsidP="005171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517145" w:rsidRPr="00413FAF" w:rsidRDefault="00517145" w:rsidP="00517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13FAF">
        <w:rPr>
          <w:rFonts w:ascii="Times New Roman" w:eastAsia="Calibri" w:hAnsi="Times New Roman" w:cs="Times New Roman"/>
          <w:sz w:val="28"/>
          <w:szCs w:val="28"/>
        </w:rPr>
        <w:t>Адресный перечень дворовых и общественных территорий, подлежащих благоустройству в рамках Программы, сформированный по результатам инвентаризации уровня благоустройства</w:t>
      </w:r>
      <w:r w:rsidR="006729A9" w:rsidRPr="0041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531" w:rsidRPr="00AE2531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Pr="00413FAF">
        <w:rPr>
          <w:rFonts w:ascii="Times New Roman" w:eastAsia="Calibri" w:hAnsi="Times New Roman" w:cs="Times New Roman"/>
          <w:sz w:val="28"/>
          <w:szCs w:val="28"/>
        </w:rPr>
        <w:t>, проведенной в соответствии с постановлением Правительства Республики</w:t>
      </w:r>
      <w:r w:rsidR="006729A9" w:rsidRPr="00413FAF">
        <w:rPr>
          <w:rFonts w:ascii="Times New Roman" w:eastAsia="Calibri" w:hAnsi="Times New Roman" w:cs="Times New Roman"/>
          <w:sz w:val="28"/>
          <w:szCs w:val="28"/>
        </w:rPr>
        <w:t xml:space="preserve"> Ингушетия </w:t>
      </w:r>
      <w:r w:rsidRPr="00413FA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6729A9" w:rsidRPr="00413FAF">
        <w:rPr>
          <w:rFonts w:ascii="Times New Roman" w:eastAsia="Calibri" w:hAnsi="Times New Roman" w:cs="Times New Roman"/>
          <w:sz w:val="28"/>
          <w:szCs w:val="28"/>
        </w:rPr>
        <w:t xml:space="preserve">31 августа </w:t>
      </w:r>
      <w:r w:rsidRPr="00413FAF">
        <w:rPr>
          <w:rFonts w:ascii="Times New Roman" w:eastAsia="Calibri" w:hAnsi="Times New Roman" w:cs="Times New Roman"/>
          <w:sz w:val="28"/>
          <w:szCs w:val="28"/>
        </w:rPr>
        <w:t xml:space="preserve"> 2017 года № </w:t>
      </w:r>
      <w:r w:rsidR="00983F35" w:rsidRPr="00413FAF">
        <w:rPr>
          <w:rFonts w:ascii="Times New Roman" w:eastAsia="Calibri" w:hAnsi="Times New Roman" w:cs="Times New Roman"/>
          <w:sz w:val="28"/>
          <w:szCs w:val="28"/>
        </w:rPr>
        <w:t>133</w:t>
      </w:r>
      <w:r w:rsidRPr="00413FAF">
        <w:rPr>
          <w:rFonts w:ascii="Times New Roman" w:eastAsia="Calibri" w:hAnsi="Times New Roman" w:cs="Times New Roman"/>
          <w:sz w:val="28"/>
          <w:szCs w:val="28"/>
        </w:rPr>
        <w:t xml:space="preserve">, и на основании предложений, поступивших от заинтересованных лиц, приведен в </w:t>
      </w:r>
      <w:r w:rsidR="00671C20" w:rsidRPr="00413FAF">
        <w:rPr>
          <w:rFonts w:ascii="Times New Roman" w:eastAsia="Calibri" w:hAnsi="Times New Roman" w:cs="Times New Roman"/>
          <w:sz w:val="28"/>
          <w:szCs w:val="28"/>
        </w:rPr>
        <w:t>П</w:t>
      </w:r>
      <w:r w:rsidRPr="00413FAF">
        <w:rPr>
          <w:rFonts w:ascii="Times New Roman" w:eastAsia="Calibri" w:hAnsi="Times New Roman" w:cs="Times New Roman"/>
          <w:sz w:val="28"/>
          <w:szCs w:val="28"/>
        </w:rPr>
        <w:t xml:space="preserve">риложении 4 </w:t>
      </w:r>
      <w:r w:rsidR="00671C20" w:rsidRPr="00413F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</w:t>
      </w:r>
      <w:r w:rsidRPr="00413FA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17145" w:rsidRPr="00413FAF" w:rsidRDefault="00517145" w:rsidP="00517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FAF">
        <w:rPr>
          <w:rFonts w:ascii="Times New Roman" w:eastAsia="Calibri" w:hAnsi="Times New Roman" w:cs="Times New Roman"/>
          <w:sz w:val="28"/>
          <w:szCs w:val="28"/>
        </w:rPr>
        <w:t>Информация о мероприятиях по инвентаризации уровня благоустройства индивидуальных жилых домов и земельных участков, предоставленных для их размещения, и о заключенных по результатам соглашений с собственниками (пользователями) указанных</w:t>
      </w:r>
      <w:r w:rsidRPr="00B14155">
        <w:rPr>
          <w:rFonts w:ascii="Times New Roman" w:eastAsia="Calibri" w:hAnsi="Times New Roman" w:cs="Times New Roman"/>
          <w:sz w:val="28"/>
          <w:szCs w:val="28"/>
        </w:rPr>
        <w:t xml:space="preserve"> домов (собственниками (землепользователями) земельных участков) об их благоустройстве не </w:t>
      </w:r>
      <w:r w:rsidRPr="00413FAF">
        <w:rPr>
          <w:rFonts w:ascii="Times New Roman" w:eastAsia="Calibri" w:hAnsi="Times New Roman" w:cs="Times New Roman"/>
          <w:sz w:val="28"/>
          <w:szCs w:val="28"/>
        </w:rPr>
        <w:t>позднее 2020 года в соответствии</w:t>
      </w:r>
      <w:r w:rsidR="00671C20" w:rsidRPr="00413FAF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gramStart"/>
      <w:r w:rsidR="00671C20" w:rsidRPr="00413FAF">
        <w:rPr>
          <w:rFonts w:ascii="Times New Roman" w:eastAsia="Calibri" w:hAnsi="Times New Roman" w:cs="Times New Roman"/>
          <w:sz w:val="28"/>
          <w:szCs w:val="28"/>
        </w:rPr>
        <w:t>требованиями</w:t>
      </w:r>
      <w:proofErr w:type="gramEnd"/>
      <w:r w:rsidR="00671C20" w:rsidRPr="00413FAF">
        <w:rPr>
          <w:rFonts w:ascii="Times New Roman" w:eastAsia="Calibri" w:hAnsi="Times New Roman" w:cs="Times New Roman"/>
          <w:sz w:val="28"/>
          <w:szCs w:val="28"/>
        </w:rPr>
        <w:t xml:space="preserve"> утвержденными в</w:t>
      </w:r>
      <w:r w:rsidRPr="00413F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2531" w:rsidRPr="00AE2531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AE2531">
        <w:rPr>
          <w:rFonts w:ascii="Times New Roman" w:hAnsi="Times New Roman" w:cs="Times New Roman"/>
          <w:sz w:val="28"/>
          <w:szCs w:val="28"/>
        </w:rPr>
        <w:t xml:space="preserve"> </w:t>
      </w:r>
      <w:r w:rsidRPr="00413FAF">
        <w:rPr>
          <w:rFonts w:ascii="Times New Roman" w:eastAsia="Calibri" w:hAnsi="Times New Roman" w:cs="Times New Roman"/>
          <w:sz w:val="28"/>
          <w:szCs w:val="28"/>
        </w:rPr>
        <w:t xml:space="preserve">правил благоустройства приведена в </w:t>
      </w:r>
      <w:r w:rsidR="00671C20" w:rsidRPr="00413FAF">
        <w:rPr>
          <w:rFonts w:ascii="Times New Roman" w:eastAsia="Calibri" w:hAnsi="Times New Roman" w:cs="Times New Roman"/>
          <w:sz w:val="28"/>
          <w:szCs w:val="28"/>
        </w:rPr>
        <w:t>П</w:t>
      </w:r>
      <w:r w:rsidRPr="00413FAF">
        <w:rPr>
          <w:rFonts w:ascii="Times New Roman" w:eastAsia="Calibri" w:hAnsi="Times New Roman" w:cs="Times New Roman"/>
          <w:sz w:val="28"/>
          <w:szCs w:val="28"/>
        </w:rPr>
        <w:t xml:space="preserve">риложении 5 </w:t>
      </w:r>
      <w:r w:rsidR="00671C20" w:rsidRPr="00413FAF">
        <w:rPr>
          <w:rFonts w:ascii="Times New Roman" w:eastAsia="Calibri" w:hAnsi="Times New Roman" w:cs="Times New Roman"/>
          <w:sz w:val="28"/>
          <w:szCs w:val="28"/>
        </w:rPr>
        <w:t>к настоящей Программе</w:t>
      </w:r>
      <w:r w:rsidRPr="00413FA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82D7C" w:rsidRPr="00413FAF" w:rsidRDefault="00A82D7C" w:rsidP="00A82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7C" w:rsidRPr="002052DA" w:rsidRDefault="00AF30E4" w:rsidP="0020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V. </w:t>
      </w:r>
      <w:r w:rsidR="00983F35" w:rsidRPr="00C10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A82D7C" w:rsidRPr="00DD7EE9" w:rsidRDefault="00A82D7C" w:rsidP="0020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E07331" w:rsidRPr="00E07331" w:rsidRDefault="00E07331" w:rsidP="00E07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3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источниками финансирования Программы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республиканского бюджета, в том числе за счет целевых субсидий, поступивших из федерального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заинтересованных лиц.</w:t>
      </w:r>
    </w:p>
    <w:p w:rsidR="00A82D7C" w:rsidRPr="00A82D7C" w:rsidRDefault="00A82D7C" w:rsidP="00A82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B77A92">
        <w:rPr>
          <w:rFonts w:ascii="Times New Roman" w:eastAsia="Times New Roman" w:hAnsi="Times New Roman" w:cs="Times New Roman"/>
          <w:sz w:val="28"/>
          <w:szCs w:val="28"/>
          <w:lang w:eastAsia="ru-RU"/>
        </w:rPr>
        <w:t>160 989,4</w:t>
      </w:r>
      <w:r w:rsidR="00486323" w:rsidRPr="0048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2D7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A82D7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A82D7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A82D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планируемые средства по годам и источникам:</w:t>
      </w:r>
    </w:p>
    <w:p w:rsidR="00A82D7C" w:rsidRPr="00A82D7C" w:rsidRDefault="00A82D7C" w:rsidP="00A82D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34"/>
        <w:gridCol w:w="1134"/>
        <w:gridCol w:w="1134"/>
        <w:gridCol w:w="1134"/>
        <w:gridCol w:w="1275"/>
      </w:tblGrid>
      <w:tr w:rsidR="00A82D7C" w:rsidRPr="00486323" w:rsidTr="00B77A92">
        <w:trPr>
          <w:trHeight w:val="420"/>
        </w:trPr>
        <w:tc>
          <w:tcPr>
            <w:tcW w:w="3936" w:type="dxa"/>
          </w:tcPr>
          <w:p w:rsidR="00A82D7C" w:rsidRPr="00486323" w:rsidRDefault="00A82D7C" w:rsidP="00A8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муниципальной программы по годам реализации, тыс.</w:t>
            </w:r>
            <w:r w:rsidR="00B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</w:tcPr>
          <w:p w:rsidR="00A82D7C" w:rsidRPr="00486323" w:rsidRDefault="00A82D7C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A82D7C" w:rsidRPr="00486323" w:rsidRDefault="00A82D7C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A82D7C" w:rsidRPr="00486323" w:rsidRDefault="00A82D7C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A82D7C" w:rsidRPr="00486323" w:rsidRDefault="00A82D7C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</w:tcPr>
          <w:p w:rsidR="00A82D7C" w:rsidRPr="00486323" w:rsidRDefault="00A82D7C" w:rsidP="00A82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82D7C" w:rsidRPr="00486323" w:rsidTr="00B77A92">
        <w:trPr>
          <w:trHeight w:val="209"/>
        </w:trPr>
        <w:tc>
          <w:tcPr>
            <w:tcW w:w="3936" w:type="dxa"/>
          </w:tcPr>
          <w:p w:rsidR="00A82D7C" w:rsidRPr="00486323" w:rsidRDefault="00A82D7C" w:rsidP="00A8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</w:tcPr>
          <w:p w:rsidR="00A82D7C" w:rsidRPr="00486323" w:rsidRDefault="00B77A92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160989,4</w:t>
            </w:r>
          </w:p>
        </w:tc>
        <w:tc>
          <w:tcPr>
            <w:tcW w:w="1134" w:type="dxa"/>
          </w:tcPr>
          <w:p w:rsidR="00A82D7C" w:rsidRPr="00486323" w:rsidRDefault="00B77A92" w:rsidP="00B7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160989,4</w:t>
            </w:r>
          </w:p>
        </w:tc>
        <w:tc>
          <w:tcPr>
            <w:tcW w:w="1134" w:type="dxa"/>
          </w:tcPr>
          <w:p w:rsidR="00A82D7C" w:rsidRPr="00486323" w:rsidRDefault="00B77A92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160989,4</w:t>
            </w:r>
          </w:p>
        </w:tc>
        <w:tc>
          <w:tcPr>
            <w:tcW w:w="1134" w:type="dxa"/>
          </w:tcPr>
          <w:p w:rsidR="00A82D7C" w:rsidRPr="00486323" w:rsidRDefault="00B77A92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160989,4</w:t>
            </w:r>
          </w:p>
        </w:tc>
        <w:tc>
          <w:tcPr>
            <w:tcW w:w="1275" w:type="dxa"/>
          </w:tcPr>
          <w:p w:rsidR="00A82D7C" w:rsidRPr="00486323" w:rsidRDefault="00B77A92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160989,4</w:t>
            </w:r>
          </w:p>
        </w:tc>
      </w:tr>
      <w:tr w:rsidR="00A82D7C" w:rsidRPr="00486323" w:rsidTr="00B77A92">
        <w:trPr>
          <w:trHeight w:val="429"/>
        </w:trPr>
        <w:tc>
          <w:tcPr>
            <w:tcW w:w="3936" w:type="dxa"/>
          </w:tcPr>
          <w:p w:rsidR="00A82D7C" w:rsidRPr="00486323" w:rsidRDefault="00A82D7C" w:rsidP="00A8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82D7C" w:rsidRPr="00486323" w:rsidRDefault="00A82D7C" w:rsidP="00A8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A82D7C" w:rsidRPr="00486323" w:rsidRDefault="00B77A92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29447,99</w:t>
            </w:r>
          </w:p>
        </w:tc>
        <w:tc>
          <w:tcPr>
            <w:tcW w:w="1134" w:type="dxa"/>
          </w:tcPr>
          <w:p w:rsidR="00A82D7C" w:rsidRPr="00486323" w:rsidRDefault="00B77A92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29447,99</w:t>
            </w:r>
          </w:p>
        </w:tc>
        <w:tc>
          <w:tcPr>
            <w:tcW w:w="1134" w:type="dxa"/>
          </w:tcPr>
          <w:p w:rsidR="00A82D7C" w:rsidRPr="00486323" w:rsidRDefault="00B77A92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29447,99</w:t>
            </w:r>
          </w:p>
        </w:tc>
        <w:tc>
          <w:tcPr>
            <w:tcW w:w="1134" w:type="dxa"/>
          </w:tcPr>
          <w:p w:rsidR="00A82D7C" w:rsidRPr="00486323" w:rsidRDefault="00B77A92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29447,99</w:t>
            </w:r>
          </w:p>
        </w:tc>
        <w:tc>
          <w:tcPr>
            <w:tcW w:w="1275" w:type="dxa"/>
          </w:tcPr>
          <w:p w:rsidR="00A82D7C" w:rsidRPr="00486323" w:rsidRDefault="00B77A92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29447,99</w:t>
            </w:r>
          </w:p>
        </w:tc>
      </w:tr>
      <w:tr w:rsidR="00A82D7C" w:rsidRPr="00486323" w:rsidTr="00B77A92">
        <w:trPr>
          <w:trHeight w:val="209"/>
        </w:trPr>
        <w:tc>
          <w:tcPr>
            <w:tcW w:w="3936" w:type="dxa"/>
          </w:tcPr>
          <w:p w:rsidR="00A82D7C" w:rsidRPr="00486323" w:rsidRDefault="008413DD" w:rsidP="00A8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  <w:r w:rsidR="00A82D7C" w:rsidRPr="0048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34" w:type="dxa"/>
          </w:tcPr>
          <w:p w:rsidR="00A82D7C" w:rsidRPr="00486323" w:rsidRDefault="00F7446A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1549,89</w:t>
            </w:r>
          </w:p>
        </w:tc>
        <w:tc>
          <w:tcPr>
            <w:tcW w:w="1134" w:type="dxa"/>
          </w:tcPr>
          <w:p w:rsidR="00A82D7C" w:rsidRPr="00486323" w:rsidRDefault="00F7446A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1549,89</w:t>
            </w:r>
          </w:p>
        </w:tc>
        <w:tc>
          <w:tcPr>
            <w:tcW w:w="1134" w:type="dxa"/>
          </w:tcPr>
          <w:p w:rsidR="00A82D7C" w:rsidRPr="00486323" w:rsidRDefault="00F7446A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1549,89</w:t>
            </w:r>
          </w:p>
        </w:tc>
        <w:tc>
          <w:tcPr>
            <w:tcW w:w="1134" w:type="dxa"/>
          </w:tcPr>
          <w:p w:rsidR="00A82D7C" w:rsidRPr="00486323" w:rsidRDefault="00F7446A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1549,89</w:t>
            </w:r>
          </w:p>
        </w:tc>
        <w:tc>
          <w:tcPr>
            <w:tcW w:w="1275" w:type="dxa"/>
          </w:tcPr>
          <w:p w:rsidR="00A82D7C" w:rsidRPr="00486323" w:rsidRDefault="00F7446A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1549,89</w:t>
            </w:r>
          </w:p>
        </w:tc>
      </w:tr>
      <w:tr w:rsidR="00A82D7C" w:rsidRPr="00486323" w:rsidTr="00B77A92">
        <w:trPr>
          <w:trHeight w:val="209"/>
        </w:trPr>
        <w:tc>
          <w:tcPr>
            <w:tcW w:w="3936" w:type="dxa"/>
          </w:tcPr>
          <w:p w:rsidR="00A82D7C" w:rsidRPr="00486323" w:rsidRDefault="00A82D7C" w:rsidP="00A8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A82D7C" w:rsidRPr="00486323" w:rsidRDefault="00F7446A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34" w:type="dxa"/>
          </w:tcPr>
          <w:p w:rsidR="00A82D7C" w:rsidRPr="00486323" w:rsidRDefault="00F7446A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34" w:type="dxa"/>
          </w:tcPr>
          <w:p w:rsidR="00A82D7C" w:rsidRPr="00486323" w:rsidRDefault="00F7446A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34" w:type="dxa"/>
          </w:tcPr>
          <w:p w:rsidR="00A82D7C" w:rsidRPr="00486323" w:rsidRDefault="00F7446A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75" w:type="dxa"/>
          </w:tcPr>
          <w:p w:rsidR="00A82D7C" w:rsidRPr="00486323" w:rsidRDefault="00F7446A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A82D7C" w:rsidRPr="00486323" w:rsidTr="00B77A92">
        <w:trPr>
          <w:trHeight w:val="219"/>
        </w:trPr>
        <w:tc>
          <w:tcPr>
            <w:tcW w:w="3936" w:type="dxa"/>
          </w:tcPr>
          <w:p w:rsidR="00A82D7C" w:rsidRPr="00486323" w:rsidRDefault="00A82D7C" w:rsidP="00A82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A82D7C" w:rsidRPr="00486323" w:rsidRDefault="00486323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2D7C" w:rsidRPr="00486323" w:rsidRDefault="00486323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2D7C" w:rsidRPr="00486323" w:rsidRDefault="00486323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A82D7C" w:rsidRPr="00486323" w:rsidRDefault="00486323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A82D7C" w:rsidRPr="00486323" w:rsidRDefault="00486323" w:rsidP="0048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82D7C" w:rsidRDefault="00A82D7C" w:rsidP="00A82D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:rsidR="00E04408" w:rsidRPr="00DD7EE9" w:rsidRDefault="00E04408" w:rsidP="00A82D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82D7C" w:rsidRPr="00A82D7C" w:rsidRDefault="0000123C" w:rsidP="00A82D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VI. </w:t>
      </w:r>
      <w:r w:rsidR="00603193" w:rsidRPr="000012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Механизм реализации муниципальной программы</w:t>
      </w:r>
    </w:p>
    <w:p w:rsidR="00F01452" w:rsidRDefault="00F01452" w:rsidP="00906C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D7C" w:rsidRPr="00A82D7C" w:rsidRDefault="00A82D7C" w:rsidP="00A82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и координатором реализации Программы является </w:t>
      </w:r>
      <w:r w:rsidR="00AE2531">
        <w:rPr>
          <w:rFonts w:ascii="Times New Roman" w:hAnsi="Times New Roman" w:cs="Times New Roman"/>
          <w:sz w:val="28"/>
          <w:szCs w:val="28"/>
        </w:rPr>
        <w:t>а</w:t>
      </w:r>
      <w:r w:rsidR="0060319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E2531" w:rsidRPr="00AE2531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603193" w:rsidRPr="00AE2531">
        <w:rPr>
          <w:rFonts w:ascii="Times New Roman" w:hAnsi="Times New Roman" w:cs="Times New Roman"/>
          <w:sz w:val="28"/>
          <w:szCs w:val="28"/>
        </w:rPr>
        <w:t>.</w:t>
      </w:r>
    </w:p>
    <w:p w:rsidR="00E84635" w:rsidRDefault="00406D50" w:rsidP="00F0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D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</w:t>
      </w:r>
      <w:r w:rsidR="00F01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Программы координатор:</w:t>
      </w:r>
    </w:p>
    <w:p w:rsidR="00E84635" w:rsidRPr="00F01452" w:rsidRDefault="00E84635" w:rsidP="00F01452">
      <w:pPr>
        <w:pStyle w:val="af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проведение общественного обсуждения проекта Программы (со сроком обсуждения не менее 30 дней со дня опубликования), в том числе при внесении в нее изменений, в соответствии с нормативными правовыми актами, утвержденными </w:t>
      </w:r>
      <w:r w:rsidR="00AE2531">
        <w:rPr>
          <w:rFonts w:ascii="Times New Roman" w:hAnsi="Times New Roman" w:cs="Times New Roman"/>
          <w:sz w:val="28"/>
          <w:szCs w:val="28"/>
        </w:rPr>
        <w:t>а</w:t>
      </w:r>
      <w:r w:rsidR="0060319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E2531" w:rsidRPr="00AE2531">
        <w:rPr>
          <w:rFonts w:ascii="Times New Roman" w:hAnsi="Times New Roman" w:cs="Times New Roman"/>
          <w:sz w:val="28"/>
          <w:szCs w:val="28"/>
        </w:rPr>
        <w:t>МО «Городской округ город Сунжа».</w:t>
      </w:r>
      <w:r w:rsidR="00603193">
        <w:rPr>
          <w:rFonts w:ascii="Times New Roman" w:hAnsi="Times New Roman" w:cs="Times New Roman"/>
          <w:sz w:val="28"/>
          <w:szCs w:val="28"/>
        </w:rPr>
        <w:t xml:space="preserve">, </w:t>
      </w:r>
      <w:r w:rsidRPr="00F014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устанавливающими Порядок общественного обсуждения проекта Программы, Порядки и сроки представления, рассмотрения и оценки предложений о включении дворовых территорий и общественных территорий в мун</w:t>
      </w:r>
      <w:r w:rsidR="00F0145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иципальную</w:t>
      </w:r>
      <w:proofErr w:type="gramEnd"/>
      <w:r w:rsidR="00F0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«Формирова</w:t>
      </w:r>
      <w:r w:rsidRPr="00F01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современной городской среды» на 2018 - 2022 годы.</w:t>
      </w:r>
    </w:p>
    <w:p w:rsidR="00E84635" w:rsidRPr="00E84635" w:rsidRDefault="00E84635" w:rsidP="00E8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общественного обсуждения необходимо осуществить доработку Программы с учетом предложений заинтересованных лиц о включении дворовой территории и (или) общественной территории.</w:t>
      </w:r>
    </w:p>
    <w:p w:rsidR="00603193" w:rsidRDefault="00E84635" w:rsidP="00E8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Заключает с Министерством строительства</w:t>
      </w:r>
      <w:r w:rsidR="0060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архитектуры </w:t>
      </w:r>
      <w:r w:rsidRPr="00E846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жилищно-коммунального хозяйства Республики</w:t>
      </w:r>
      <w:r w:rsidR="0060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Ингушетия </w:t>
      </w:r>
      <w:r w:rsidRPr="00E84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субсидии, для чего обеспечивает представление</w:t>
      </w:r>
      <w:r w:rsidR="00F0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6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министерства необходимых для получения субсидий д</w:t>
      </w:r>
      <w:r w:rsidR="00F014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</w:t>
      </w:r>
      <w:r w:rsidR="00603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635" w:rsidRPr="00486323" w:rsidRDefault="00E84635" w:rsidP="00E8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0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в срок до 1 </w:t>
      </w:r>
      <w:r w:rsidR="00276C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0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с учетом обсуждениями с представителями заинтересованных лиц дизайн-проект благоустройства каждой дворовой территории, включенной в Программу на 2018 год,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визуализированный) элементов благоустройства, предлагаемых к размещению на соответствующей</w:t>
      </w:r>
      <w:proofErr w:type="gramEnd"/>
      <w:r w:rsidRPr="0060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B162A1" w:rsidRPr="004863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6 </w:t>
      </w:r>
      <w:r w:rsidR="00906C4E" w:rsidRPr="004863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</w:t>
      </w:r>
      <w:r w:rsidRPr="00486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635" w:rsidRPr="00486323" w:rsidRDefault="00E84635" w:rsidP="00E8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разработки, обсуждения, согласования и утверждения </w:t>
      </w:r>
      <w:proofErr w:type="gramStart"/>
      <w:r w:rsidRPr="004863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48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дворовой территории многоквартирного дома, расположенного на территории муниципального образования, а также дизайн-проекта благоустройства территории общего пользования</w:t>
      </w:r>
      <w:r w:rsidR="00F01452" w:rsidRPr="0048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 в </w:t>
      </w:r>
      <w:r w:rsidR="00B162A1" w:rsidRPr="004863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7 </w:t>
      </w:r>
      <w:r w:rsidR="00906C4E" w:rsidRPr="004863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</w:t>
      </w:r>
      <w:r w:rsidRPr="004863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635" w:rsidRPr="00E84635" w:rsidRDefault="00E84635" w:rsidP="00E8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86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синхронизацию выполнения работ в рамках Програ</w:t>
      </w:r>
      <w:r w:rsidR="00906C4E" w:rsidRPr="0048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с реализуемыми в </w:t>
      </w:r>
      <w:r w:rsidR="0059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«Городской округ город Сунжа» </w:t>
      </w:r>
      <w:r w:rsidRPr="004863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федеральными, республиканскими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</w:t>
      </w:r>
      <w:r w:rsidRPr="00E84635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ъектов, расположенных на соответствующей территории.</w:t>
      </w:r>
      <w:proofErr w:type="gramEnd"/>
    </w:p>
    <w:p w:rsidR="00E84635" w:rsidRPr="00E84635" w:rsidRDefault="00E84635" w:rsidP="00E8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3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Обеспечивает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84635" w:rsidRPr="00E84635" w:rsidRDefault="00E84635" w:rsidP="00E8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Заключают договора с подрядными организациями на выполнение мероприятий Программы, в том числе на осуществление строительного контроля;</w:t>
      </w:r>
    </w:p>
    <w:p w:rsidR="00E84635" w:rsidRPr="00E84635" w:rsidRDefault="00E84635" w:rsidP="00E84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3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Представляет  отчеты о выполненных мероприятиях Программы в Министерство строительства</w:t>
      </w:r>
      <w:r w:rsidR="0027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архитектуры </w:t>
      </w:r>
      <w:r w:rsidRPr="00E8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жилищно-коммунального хозяйства Республики</w:t>
      </w:r>
      <w:r w:rsidR="00276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Ингушетия</w:t>
      </w:r>
      <w:r w:rsidRPr="00E84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6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периодичностью и сроками, установленными</w:t>
      </w:r>
      <w:r w:rsidR="00F01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6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предоставлении субсидии муниципальному образованию.</w:t>
      </w:r>
    </w:p>
    <w:p w:rsidR="00E84635" w:rsidRPr="00A82D7C" w:rsidRDefault="00E84635" w:rsidP="00DD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EA" w:rsidRPr="005D18EA" w:rsidRDefault="005D18EA" w:rsidP="00276C5C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VII. </w:t>
      </w:r>
      <w:r w:rsidR="00276C5C" w:rsidRPr="005D1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эффективности, ожидаемые результаты социально-экономических и экологических последствий от реализации программы</w:t>
      </w:r>
    </w:p>
    <w:p w:rsidR="005D18EA" w:rsidRPr="005D18EA" w:rsidRDefault="005D18EA" w:rsidP="00A31F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8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выполнение мероприятий программы позволит сформировать в кварталах жилой застройки среду, благоприятную для проживания населения, путем повышения уровня комплексного благоустройства дворовых территорий и территорий кварталов, усилить безопасность территорий, прилегающих к постоянному месту жительства, сформировать активную гражданскую позицию населения через его участие в благоустройстве и поддержании порядка на внутридомовых территориях.</w:t>
      </w:r>
    </w:p>
    <w:p w:rsidR="00A82D7C" w:rsidRPr="00A82D7C" w:rsidRDefault="00A82D7C" w:rsidP="00DD7EE9">
      <w:pPr>
        <w:tabs>
          <w:tab w:val="left" w:pos="-5387"/>
        </w:tabs>
        <w:spacing w:after="0" w:line="240" w:lineRule="auto"/>
        <w:ind w:right="43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82D7C" w:rsidRPr="00A82D7C" w:rsidSect="004735FF">
          <w:headerReference w:type="even" r:id="rId11"/>
          <w:headerReference w:type="default" r:id="rId12"/>
          <w:pgSz w:w="11906" w:h="16838"/>
          <w:pgMar w:top="1134" w:right="850" w:bottom="1134" w:left="1701" w:header="0" w:footer="708" w:gutter="0"/>
          <w:cols w:space="708"/>
          <w:titlePg/>
          <w:docGrid w:linePitch="360"/>
        </w:sectPr>
      </w:pPr>
    </w:p>
    <w:p w:rsidR="00CE69B9" w:rsidRPr="00A82D7C" w:rsidRDefault="00CE69B9" w:rsidP="00CE69B9">
      <w:pPr>
        <w:tabs>
          <w:tab w:val="left" w:pos="-5387"/>
        </w:tabs>
        <w:spacing w:after="0" w:line="240" w:lineRule="auto"/>
        <w:ind w:left="5670" w:right="4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0D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CE69B9" w:rsidRDefault="00CE69B9" w:rsidP="00CE69B9">
      <w:pPr>
        <w:tabs>
          <w:tab w:val="left" w:pos="-5387"/>
        </w:tabs>
        <w:spacing w:after="0" w:line="240" w:lineRule="auto"/>
        <w:ind w:left="5670" w:right="4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программе «Формирование современной</w:t>
      </w:r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среды</w:t>
      </w:r>
      <w:r w:rsidR="004F1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75ABF" w:rsidRPr="00AE2531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075A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E69B9" w:rsidRPr="00A82D7C" w:rsidRDefault="00CE69B9" w:rsidP="00CE69B9">
      <w:pPr>
        <w:tabs>
          <w:tab w:val="left" w:pos="-5387"/>
        </w:tabs>
        <w:spacing w:after="0" w:line="240" w:lineRule="auto"/>
        <w:ind w:left="5670" w:right="4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>2018 – 2022 годы»</w:t>
      </w:r>
    </w:p>
    <w:p w:rsidR="00CE69B9" w:rsidRDefault="00CE69B9" w:rsidP="00CE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4EC" w:rsidRPr="00D404EC" w:rsidRDefault="00D92DA7" w:rsidP="00D92DA7">
      <w:pPr>
        <w:shd w:val="clear" w:color="auto" w:fill="FFFFFF"/>
        <w:spacing w:after="12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СВЕДЕНИЯ</w:t>
      </w:r>
    </w:p>
    <w:p w:rsidR="00D404EC" w:rsidRDefault="00D404EC" w:rsidP="00D92DA7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04EC">
        <w:rPr>
          <w:rFonts w:ascii="Times New Roman" w:eastAsia="Calibri" w:hAnsi="Times New Roman" w:cs="Times New Roman"/>
          <w:b/>
          <w:bCs/>
          <w:sz w:val="28"/>
          <w:szCs w:val="28"/>
        </w:rPr>
        <w:t>о показателях (индикатор</w:t>
      </w:r>
      <w:r w:rsidR="00D92DA7">
        <w:rPr>
          <w:rFonts w:ascii="Times New Roman" w:eastAsia="Calibri" w:hAnsi="Times New Roman" w:cs="Times New Roman"/>
          <w:b/>
          <w:bCs/>
          <w:sz w:val="28"/>
          <w:szCs w:val="28"/>
        </w:rPr>
        <w:t>ах) П</w:t>
      </w:r>
      <w:r w:rsidRPr="00D404EC">
        <w:rPr>
          <w:rFonts w:ascii="Times New Roman" w:eastAsia="Calibri" w:hAnsi="Times New Roman" w:cs="Times New Roman"/>
          <w:b/>
          <w:bCs/>
          <w:sz w:val="28"/>
          <w:szCs w:val="28"/>
        </w:rPr>
        <w:t>рограммы</w:t>
      </w:r>
    </w:p>
    <w:tbl>
      <w:tblPr>
        <w:tblW w:w="95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272"/>
        <w:gridCol w:w="1276"/>
        <w:gridCol w:w="709"/>
        <w:gridCol w:w="708"/>
        <w:gridCol w:w="709"/>
        <w:gridCol w:w="709"/>
        <w:gridCol w:w="793"/>
      </w:tblGrid>
      <w:tr w:rsidR="0006016F" w:rsidRPr="00D404EC" w:rsidTr="009D1014"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06016F" w:rsidP="009D1014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D404EC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</w:tc>
        <w:tc>
          <w:tcPr>
            <w:tcW w:w="4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06016F" w:rsidP="009D1014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D404EC">
              <w:rPr>
                <w:rFonts w:ascii="Times New Roman" w:eastAsia="Calibri" w:hAnsi="Times New Roman" w:cs="Times New Roman"/>
                <w:b/>
                <w:bCs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06016F" w:rsidP="009D1014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D404EC">
              <w:rPr>
                <w:rFonts w:ascii="Times New Roman" w:eastAsia="Calibri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36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06016F" w:rsidP="009D101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D404EC">
              <w:rPr>
                <w:rFonts w:ascii="Times New Roman" w:eastAsia="Calibri" w:hAnsi="Times New Roman" w:cs="Times New Roman"/>
                <w:b/>
                <w:bCs/>
              </w:rPr>
              <w:t>Значения показателей</w:t>
            </w:r>
          </w:p>
        </w:tc>
      </w:tr>
      <w:tr w:rsidR="0006016F" w:rsidRPr="00D404EC" w:rsidTr="009D1014">
        <w:trPr>
          <w:trHeight w:val="539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016F" w:rsidRPr="00D404EC" w:rsidRDefault="0006016F" w:rsidP="009D101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06016F" w:rsidRPr="00D404EC" w:rsidRDefault="0006016F" w:rsidP="009D1014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6016F" w:rsidRPr="00D404EC" w:rsidRDefault="0006016F" w:rsidP="009D1014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D404EC">
              <w:rPr>
                <w:rFonts w:ascii="Times New Roman" w:eastAsia="Calibri" w:hAnsi="Times New Roman" w:cs="Times New Roman"/>
                <w:b/>
                <w:bCs/>
              </w:rPr>
              <w:t>2018 год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04EC">
              <w:rPr>
                <w:rFonts w:ascii="Times New Roman" w:eastAsia="Calibri" w:hAnsi="Times New Roman" w:cs="Times New Roman"/>
                <w:b/>
                <w:bCs/>
              </w:rPr>
              <w:t>2019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04EC">
              <w:rPr>
                <w:rFonts w:ascii="Times New Roman" w:eastAsia="Calibri" w:hAnsi="Times New Roman" w:cs="Times New Roman"/>
                <w:b/>
                <w:bCs/>
              </w:rPr>
              <w:t>2020 год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04EC">
              <w:rPr>
                <w:rFonts w:ascii="Times New Roman" w:eastAsia="Calibri" w:hAnsi="Times New Roman" w:cs="Times New Roman"/>
                <w:b/>
                <w:bCs/>
              </w:rPr>
              <w:t>2021 год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04EC">
              <w:rPr>
                <w:rFonts w:ascii="Times New Roman" w:eastAsia="Calibri" w:hAnsi="Times New Roman" w:cs="Times New Roman"/>
                <w:b/>
                <w:bCs/>
              </w:rPr>
              <w:t>2022 год</w:t>
            </w:r>
          </w:p>
        </w:tc>
      </w:tr>
      <w:tr w:rsidR="0006016F" w:rsidRPr="00D404EC" w:rsidTr="001D117E">
        <w:trPr>
          <w:trHeight w:val="615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06016F" w:rsidP="009D1014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404E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06016F" w:rsidP="009D1014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 Количество благоустроенных дворовых территорий многоквартирных домов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04EC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6016F" w:rsidRPr="00D404EC" w:rsidTr="001D117E">
        <w:trPr>
          <w:trHeight w:val="86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06016F" w:rsidP="009D1014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D404E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016F" w:rsidRPr="00D404EC" w:rsidRDefault="0006016F" w:rsidP="009D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территорий, подлежащих благоустройству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04EC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6016F" w:rsidRPr="00D404EC" w:rsidTr="001D117E">
        <w:trPr>
          <w:trHeight w:val="587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1D117E" w:rsidP="009D1014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016F" w:rsidRPr="00D404EC" w:rsidRDefault="0006016F" w:rsidP="009D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благоустроенных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04EC">
              <w:rPr>
                <w:rFonts w:ascii="Times New Roman" w:eastAsia="Calibri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6016F" w:rsidRPr="00D404EC" w:rsidTr="001D117E">
        <w:trPr>
          <w:trHeight w:val="587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1D117E" w:rsidP="009D1014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016F" w:rsidRPr="00D404EC" w:rsidRDefault="0006016F" w:rsidP="009D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общественных территорий в рамках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04EC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6016F" w:rsidRPr="00D404EC" w:rsidTr="00075ABF">
        <w:trPr>
          <w:trHeight w:val="77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1D117E" w:rsidP="009D1014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016F" w:rsidRPr="00D404EC" w:rsidRDefault="0006016F" w:rsidP="009D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благоустроенных  общественных территорий  </w:t>
            </w:r>
            <w:proofErr w:type="gramStart"/>
            <w:r w:rsidRPr="00D4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06016F" w:rsidRPr="00D404EC" w:rsidRDefault="0006016F" w:rsidP="009D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количества общественных территорий, подлежащих благоустройству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04EC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6016F" w:rsidRPr="00D404EC" w:rsidTr="001D117E">
        <w:trPr>
          <w:trHeight w:val="588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1D117E" w:rsidP="009D1014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016F" w:rsidRPr="00D404EC" w:rsidRDefault="0006016F" w:rsidP="009D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благоустроенных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04EC">
              <w:rPr>
                <w:rFonts w:ascii="Times New Roman" w:eastAsia="Calibri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6016F" w:rsidRPr="00D404EC" w:rsidTr="001D117E">
        <w:trPr>
          <w:trHeight w:val="72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1D117E" w:rsidP="009D1014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06016F" w:rsidP="009D101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4EC">
              <w:rPr>
                <w:rFonts w:ascii="Times New Roman" w:eastAsia="Calibri" w:hAnsi="Times New Roman" w:cs="Times New Roman"/>
                <w:sz w:val="20"/>
                <w:szCs w:val="20"/>
              </w:rPr>
              <w:t>Доля проектов благоустройства, реализованных с финансовым участием граждан, заинтересованных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04EC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6016F" w:rsidRPr="00D404EC" w:rsidTr="001D117E">
        <w:trPr>
          <w:trHeight w:val="70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1D117E" w:rsidP="009D1014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016F" w:rsidRPr="00D404EC" w:rsidRDefault="0006016F" w:rsidP="009D101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4EC">
              <w:rPr>
                <w:rFonts w:ascii="Times New Roman" w:eastAsia="Calibri" w:hAnsi="Times New Roman" w:cs="Times New Roman"/>
                <w:sz w:val="20"/>
                <w:szCs w:val="20"/>
              </w:rPr>
              <w:t>Доля проектов благоустройства, реализованных с трудовым участием граждан, заинтересованных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04EC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6016F" w:rsidRPr="00D404EC" w:rsidTr="001D117E">
        <w:trPr>
          <w:trHeight w:val="1183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1D117E" w:rsidP="009D1014">
            <w:pPr>
              <w:spacing w:after="160" w:line="259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6016F" w:rsidRPr="00D404EC" w:rsidRDefault="0006016F" w:rsidP="0006016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04E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реализованных проектов благоустройства, представленных в Министерство строительства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архитектуры и жилищно-коммунального хозяйства Республики Ингушетия </w:t>
            </w:r>
            <w:r w:rsidRPr="00D40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включения в Федеральный реестр лучших реализованных практик (проектов) по благоустройству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04E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6016F" w:rsidRPr="00D404EC" w:rsidRDefault="0006016F" w:rsidP="009D101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404EC" w:rsidRPr="00D404EC" w:rsidRDefault="00D404EC" w:rsidP="00D404EC">
      <w:pPr>
        <w:shd w:val="clear" w:color="auto" w:fill="FFFFFF"/>
        <w:spacing w:after="160" w:line="259" w:lineRule="auto"/>
        <w:jc w:val="both"/>
        <w:textAlignment w:val="baseline"/>
        <w:rPr>
          <w:rFonts w:ascii="Times New Roman" w:eastAsia="Calibri" w:hAnsi="Times New Roman" w:cs="Times New Roman"/>
          <w:sz w:val="15"/>
          <w:szCs w:val="15"/>
        </w:rPr>
        <w:sectPr w:rsidR="00D404EC" w:rsidRPr="00D404EC" w:rsidSect="001D117E">
          <w:pgSz w:w="11906" w:h="16838"/>
          <w:pgMar w:top="1134" w:right="850" w:bottom="1134" w:left="1701" w:header="0" w:footer="0" w:gutter="0"/>
          <w:cols w:space="708"/>
          <w:titlePg/>
          <w:docGrid w:linePitch="360"/>
        </w:sectPr>
      </w:pPr>
    </w:p>
    <w:p w:rsidR="00CE69B9" w:rsidRPr="00A82D7C" w:rsidRDefault="00CE69B9" w:rsidP="004F1F9F">
      <w:pPr>
        <w:tabs>
          <w:tab w:val="left" w:pos="-5387"/>
        </w:tabs>
        <w:spacing w:after="0" w:line="240" w:lineRule="auto"/>
        <w:ind w:left="9356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0D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DD0AA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4F1F9F" w:rsidRDefault="004F1F9F" w:rsidP="004F1F9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программе </w:t>
      </w:r>
    </w:p>
    <w:p w:rsidR="004F1F9F" w:rsidRDefault="004F1F9F" w:rsidP="004F1F9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55F00" w:rsidRDefault="004F1F9F" w:rsidP="00955F00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среды</w:t>
      </w:r>
    </w:p>
    <w:p w:rsidR="00955F00" w:rsidRDefault="004F1F9F" w:rsidP="00955F00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5F00" w:rsidRPr="00955F00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</w:p>
    <w:p w:rsidR="004F1F9F" w:rsidRPr="00A82D7C" w:rsidRDefault="004F1F9F" w:rsidP="001D117E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>на 2</w:t>
      </w:r>
      <w:r w:rsidR="001D117E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>18 – 2022 годы»</w:t>
      </w:r>
    </w:p>
    <w:p w:rsidR="00CE69B9" w:rsidRDefault="00CE69B9" w:rsidP="00CE6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04EC" w:rsidRPr="00D404EC" w:rsidRDefault="00D404EC" w:rsidP="00D404EC">
      <w:pPr>
        <w:spacing w:after="0" w:line="240" w:lineRule="auto"/>
        <w:ind w:left="10490"/>
        <w:rPr>
          <w:rFonts w:ascii="Times New Roman" w:eastAsia="Calibri" w:hAnsi="Times New Roman" w:cs="Times New Roman"/>
          <w:sz w:val="20"/>
          <w:szCs w:val="20"/>
        </w:rPr>
      </w:pPr>
    </w:p>
    <w:p w:rsidR="00D404EC" w:rsidRPr="00D404EC" w:rsidRDefault="00D92DA7" w:rsidP="00D404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</w:p>
    <w:p w:rsidR="00D404EC" w:rsidRPr="00D404EC" w:rsidRDefault="00D92DA7" w:rsidP="00D404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основных мероприятий П</w:t>
      </w:r>
      <w:r w:rsidR="00D404EC" w:rsidRPr="00D404EC">
        <w:rPr>
          <w:rFonts w:ascii="Times New Roman" w:eastAsia="Calibri" w:hAnsi="Times New Roman" w:cs="Times New Roman"/>
          <w:b/>
          <w:bCs/>
          <w:sz w:val="28"/>
          <w:szCs w:val="28"/>
        </w:rPr>
        <w:t>рограммы</w:t>
      </w:r>
    </w:p>
    <w:tbl>
      <w:tblPr>
        <w:tblpPr w:leftFromText="180" w:rightFromText="180" w:vertAnchor="text" w:horzAnchor="margin" w:tblpXSpec="center" w:tblpY="50"/>
        <w:tblW w:w="144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1275"/>
        <w:gridCol w:w="1154"/>
        <w:gridCol w:w="122"/>
        <w:gridCol w:w="1863"/>
        <w:gridCol w:w="263"/>
        <w:gridCol w:w="2694"/>
        <w:gridCol w:w="161"/>
        <w:gridCol w:w="3130"/>
      </w:tblGrid>
      <w:tr w:rsidR="00D404EC" w:rsidRPr="00D404EC" w:rsidTr="00D404EC"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04EC" w:rsidRPr="00D404EC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0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04EC" w:rsidRPr="00D404EC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0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04EC" w:rsidRPr="00D404EC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0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04EC" w:rsidRPr="00D404EC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0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04EC" w:rsidRPr="00D404EC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0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3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04EC" w:rsidRPr="00D404EC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0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Связь с показателями Программы</w:t>
            </w:r>
          </w:p>
        </w:tc>
      </w:tr>
      <w:tr w:rsidR="00D404EC" w:rsidRPr="00D404EC" w:rsidTr="00D404EC"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04EC" w:rsidRPr="00D404EC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404EC" w:rsidRPr="00D404EC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04EC" w:rsidRPr="00D404EC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0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04EC" w:rsidRPr="00D404EC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0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04EC" w:rsidRPr="00D404EC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04EC" w:rsidRPr="00D404EC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404EC" w:rsidRPr="00D404EC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04EC" w:rsidRPr="00D404EC" w:rsidTr="00D404EC">
        <w:trPr>
          <w:trHeight w:val="450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404EC" w:rsidRPr="00D404EC" w:rsidRDefault="00D404EC" w:rsidP="00D404EC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04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Задача 1</w:t>
            </w:r>
          </w:p>
        </w:tc>
      </w:tr>
      <w:tr w:rsidR="00D404EC" w:rsidRPr="00D404EC" w:rsidTr="0006016F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D92DA7" w:rsidRDefault="00D404EC" w:rsidP="004F1F9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Оздоровление санитарного состояния и улучшения </w:t>
            </w:r>
            <w:proofErr w:type="gramStart"/>
            <w:r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>эстетического внешнего вида</w:t>
            </w:r>
            <w:proofErr w:type="gramEnd"/>
            <w:r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населенных пунктов </w:t>
            </w:r>
            <w:r w:rsidR="004F1F9F">
              <w:t xml:space="preserve"> </w:t>
            </w:r>
            <w:r w:rsidR="00075ABF" w:rsidRPr="00955F00">
              <w:rPr>
                <w:rFonts w:ascii="Times New Roman" w:hAnsi="Times New Roman" w:cs="Times New Roman"/>
                <w:sz w:val="20"/>
                <w:szCs w:val="20"/>
              </w:rPr>
              <w:t xml:space="preserve"> МО «Городской округ город Сунжа»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D92DA7" w:rsidRDefault="00955F00" w:rsidP="004F1F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Pr="009D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F00">
              <w:rPr>
                <w:rFonts w:ascii="Times New Roman" w:hAnsi="Times New Roman" w:cs="Times New Roman"/>
                <w:sz w:val="20"/>
                <w:szCs w:val="20"/>
              </w:rPr>
              <w:t>МО «Городской округ город Сунжа»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D92DA7" w:rsidRDefault="00D404EC" w:rsidP="00D4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D92DA7" w:rsidRDefault="00D404EC" w:rsidP="00D4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D92DA7" w:rsidRDefault="00D404EC" w:rsidP="005906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привлекательного внешнего вида </w:t>
            </w:r>
            <w:r w:rsidR="00CE69B9"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F1F9F" w:rsidRPr="004F1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906A6">
              <w:rPr>
                <w:rFonts w:ascii="Times New Roman" w:eastAsia="Calibri" w:hAnsi="Times New Roman" w:cs="Times New Roman"/>
                <w:sz w:val="20"/>
                <w:szCs w:val="20"/>
              </w:rPr>
              <w:t>МО «Городской округ город Сунжа»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D92DA7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>Приведение в соответствие с Правилами благоустройства, фасадов зданий и рекламных конструкций</w:t>
            </w:r>
          </w:p>
          <w:p w:rsidR="00D404EC" w:rsidRPr="00D92DA7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D92DA7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1</w:t>
            </w:r>
          </w:p>
          <w:p w:rsidR="00D404EC" w:rsidRPr="00D92DA7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>«Доля объектов архитектуры, фасады которых соответствуют Правилам оформления фасадов зданий, от общего числа объектов»</w:t>
            </w:r>
          </w:p>
          <w:p w:rsidR="00D404EC" w:rsidRPr="00D92DA7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4EC" w:rsidRPr="00D92DA7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2 </w:t>
            </w:r>
          </w:p>
          <w:p w:rsidR="00D404EC" w:rsidRPr="00D92DA7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>«Доля объектов архитектуры, фасады которых приведены в соответствие с Правилами оформления фасадов, в рамках Программы за отчетный период»</w:t>
            </w:r>
          </w:p>
        </w:tc>
      </w:tr>
      <w:tr w:rsidR="00D404EC" w:rsidRPr="00D404EC" w:rsidTr="0006016F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1F9F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2.Озеленение  </w:t>
            </w:r>
          </w:p>
          <w:p w:rsidR="00D404EC" w:rsidRPr="00D92DA7" w:rsidRDefault="00075ABF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F00">
              <w:rPr>
                <w:rFonts w:ascii="Times New Roman" w:hAnsi="Times New Roman" w:cs="Times New Roman"/>
                <w:sz w:val="20"/>
                <w:szCs w:val="20"/>
              </w:rPr>
              <w:t>МО «Городской округ город Сунжа»</w:t>
            </w:r>
            <w:r w:rsidR="00DD0AA2"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404EC"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(посадка деревьев и кустарников, устройство и ремонт газонов и цветников, санитарная обрезка деревьев и </w:t>
            </w:r>
            <w:r w:rsidR="00D404EC"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прореживание загущенных посадок)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D92DA7" w:rsidRDefault="00955F00" w:rsidP="004F1F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9D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5F00">
              <w:rPr>
                <w:rFonts w:ascii="Times New Roman" w:hAnsi="Times New Roman" w:cs="Times New Roman"/>
                <w:sz w:val="20"/>
                <w:szCs w:val="20"/>
              </w:rPr>
              <w:t>МО «Городской округ город Сунжа»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D92DA7" w:rsidRDefault="00D404EC" w:rsidP="00D4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D92DA7" w:rsidRDefault="00D404EC" w:rsidP="00D4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F1F9F" w:rsidRDefault="00D404EC" w:rsidP="005906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Обновление зеленых зон </w:t>
            </w:r>
            <w:r w:rsidR="005906A6">
              <w:rPr>
                <w:rFonts w:ascii="Times New Roman" w:eastAsia="Calibri" w:hAnsi="Times New Roman" w:cs="Times New Roman"/>
                <w:sz w:val="20"/>
                <w:szCs w:val="20"/>
              </w:rPr>
              <w:t>МО «Городской округ город Сунжа»</w:t>
            </w:r>
          </w:p>
          <w:p w:rsidR="00D404EC" w:rsidRPr="00D92DA7" w:rsidRDefault="00D404EC" w:rsidP="004F1F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озеленение парковых зон, улучшение экологического состояния </w:t>
            </w:r>
            <w:r w:rsidR="00CE69B9"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F1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75ABF" w:rsidRPr="00955F00">
              <w:rPr>
                <w:rFonts w:ascii="Times New Roman" w:hAnsi="Times New Roman" w:cs="Times New Roman"/>
                <w:sz w:val="20"/>
                <w:szCs w:val="20"/>
              </w:rPr>
              <w:t xml:space="preserve"> МО «Городской округ </w:t>
            </w:r>
            <w:r w:rsidR="00075ABF" w:rsidRPr="00955F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Сунжа»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D92DA7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Привлечение граждан к процессу посадки деревьев</w:t>
            </w:r>
          </w:p>
          <w:p w:rsidR="00D404EC" w:rsidRPr="00D92DA7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>Обязать юридические лица и индивидуальных предпринимателей благоустроить свои территории в плане озеленения</w:t>
            </w: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955F00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F0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1</w:t>
            </w:r>
          </w:p>
          <w:p w:rsidR="00D404EC" w:rsidRPr="00955F00" w:rsidRDefault="00D404EC" w:rsidP="004F1F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F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«Доля площади обновленных зеленых зон от общей площади зеленых зон </w:t>
            </w:r>
            <w:r w:rsidR="00CE69B9" w:rsidRPr="00955F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F1F9F" w:rsidRPr="00955F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5F00" w:rsidRPr="00955F00">
              <w:rPr>
                <w:rFonts w:ascii="Times New Roman" w:hAnsi="Times New Roman" w:cs="Times New Roman"/>
                <w:sz w:val="20"/>
                <w:szCs w:val="20"/>
              </w:rPr>
              <w:t xml:space="preserve"> МО «Городской округ город Сунжа» </w:t>
            </w:r>
            <w:r w:rsidRPr="00955F0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D404EC" w:rsidRPr="00955F00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F0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2</w:t>
            </w:r>
          </w:p>
          <w:p w:rsidR="00D404EC" w:rsidRPr="00955F00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F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«Доля площади обновленных зеленых зон от общей площади </w:t>
            </w:r>
            <w:r w:rsidRPr="00955F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зеленых зон </w:t>
            </w:r>
            <w:r w:rsidR="00CE69B9" w:rsidRPr="00955F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F1F9F" w:rsidRPr="00955F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5F00" w:rsidRPr="00955F00">
              <w:rPr>
                <w:rFonts w:ascii="Times New Roman" w:hAnsi="Times New Roman" w:cs="Times New Roman"/>
                <w:sz w:val="20"/>
                <w:szCs w:val="20"/>
              </w:rPr>
              <w:t xml:space="preserve"> МО «Городской округ город Сунжа» </w:t>
            </w:r>
            <w:r w:rsidRPr="00955F00">
              <w:rPr>
                <w:rFonts w:ascii="Times New Roman" w:eastAsia="Calibri" w:hAnsi="Times New Roman" w:cs="Times New Roman"/>
                <w:sz w:val="20"/>
                <w:szCs w:val="20"/>
              </w:rPr>
              <w:t>обновленных при трудовом участии граждан»</w:t>
            </w:r>
          </w:p>
          <w:p w:rsidR="00D404EC" w:rsidRPr="00955F00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F0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3</w:t>
            </w:r>
          </w:p>
          <w:p w:rsidR="00D404EC" w:rsidRPr="00955F00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F00">
              <w:rPr>
                <w:rFonts w:ascii="Times New Roman" w:eastAsia="Calibri" w:hAnsi="Times New Roman" w:cs="Times New Roman"/>
                <w:sz w:val="20"/>
                <w:szCs w:val="20"/>
              </w:rPr>
              <w:t>«Доля благоустроенных территорий юр. лиц и ИП за отчетный период»</w:t>
            </w:r>
          </w:p>
        </w:tc>
      </w:tr>
      <w:tr w:rsidR="00D404EC" w:rsidRPr="00D404EC" w:rsidTr="0006016F">
        <w:trPr>
          <w:trHeight w:val="283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D92DA7" w:rsidRDefault="00D404EC" w:rsidP="00D404E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Благоустройство дворовых территорий, общественных территорий с учетом доступности для маломобильных групп населения</w:t>
            </w:r>
          </w:p>
          <w:p w:rsidR="00D404EC" w:rsidRPr="00D92DA7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D92DA7" w:rsidRDefault="007A30DF" w:rsidP="007A30D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</w:t>
            </w:r>
            <w:r w:rsidR="00955F00" w:rsidRPr="009D1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F00" w:rsidRPr="00955F00">
              <w:rPr>
                <w:rFonts w:ascii="Times New Roman" w:hAnsi="Times New Roman" w:cs="Times New Roman"/>
                <w:sz w:val="20"/>
                <w:szCs w:val="20"/>
              </w:rPr>
              <w:t>МО «Городской округ город Сунжа»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D92DA7" w:rsidRDefault="00D404EC" w:rsidP="00D4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D92DA7" w:rsidRDefault="00D404EC" w:rsidP="00D40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D92DA7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D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Улучшение городской среды, путем благоустройства дворовых территорий, создание мест для массового отдыха населения и занятия спортом 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D92DA7" w:rsidRDefault="00D404EC" w:rsidP="00D404EC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92DA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-оборудование пешеходных маршрутов площадками для кратковременного отдыха, визуальными, звуковыми и тактильными средствами ориентации, информации и сигнализации;</w:t>
            </w:r>
          </w:p>
          <w:p w:rsidR="00D404EC" w:rsidRPr="00D92DA7" w:rsidRDefault="00D404EC" w:rsidP="00D404EC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92DA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 увеличение количества парковочных мест для инвалидов на автостоянках с учетом реальной их необходимости, а не только по минимальным нормам;</w:t>
            </w:r>
          </w:p>
          <w:p w:rsidR="00D404EC" w:rsidRPr="00D92DA7" w:rsidRDefault="00D404EC" w:rsidP="00D404EC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92DA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- оборудование доступных для инвалидов мест отдыха в скверах, парках, площадях;   </w:t>
            </w:r>
          </w:p>
          <w:p w:rsidR="00D404EC" w:rsidRPr="00D92DA7" w:rsidRDefault="00D404EC" w:rsidP="00D404EC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92DA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 установка скамеек со спинками для отдыха;</w:t>
            </w:r>
          </w:p>
          <w:p w:rsidR="00D404EC" w:rsidRPr="00D92DA7" w:rsidRDefault="00D404EC" w:rsidP="00D404EC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92DA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 оборудование тротуаров бордюрными пандусами для въезда;</w:t>
            </w:r>
          </w:p>
          <w:p w:rsidR="00D404EC" w:rsidRPr="00D92DA7" w:rsidRDefault="00D404EC" w:rsidP="00D404EC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92DA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- устройство пандусов на придомовых и общественных территориях;   </w:t>
            </w:r>
          </w:p>
          <w:p w:rsidR="00D404EC" w:rsidRPr="00D92DA7" w:rsidRDefault="00D404EC" w:rsidP="00D404EC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92DA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- обеспечение возможностей для </w:t>
            </w:r>
            <w:proofErr w:type="spellStart"/>
            <w:r w:rsidRPr="00D92DA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тифлокоментирования</w:t>
            </w:r>
            <w:proofErr w:type="spellEnd"/>
            <w:r w:rsidRPr="00D92DA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и </w:t>
            </w:r>
            <w:proofErr w:type="spellStart"/>
            <w:r w:rsidRPr="00D92DA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субтитрирования</w:t>
            </w:r>
            <w:proofErr w:type="spellEnd"/>
            <w:r w:rsidRPr="00D92DA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зрелищных мероприятий, проводимых на открытых эстрадах, в "зеленых театрах";</w:t>
            </w:r>
          </w:p>
          <w:p w:rsidR="00D404EC" w:rsidRPr="00D92DA7" w:rsidRDefault="00D404EC" w:rsidP="00D404EC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92DA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- устройство удобных и безопасных для инвалидов подходов к воде, приспособленных пирсов, адаптированных участков на пляжах</w:t>
            </w:r>
          </w:p>
          <w:p w:rsidR="00D404EC" w:rsidRPr="00D92DA7" w:rsidRDefault="00D404EC" w:rsidP="00D404E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404EC" w:rsidRPr="00955F00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F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Показатель 1 </w:t>
            </w:r>
          </w:p>
          <w:p w:rsidR="00D404EC" w:rsidRPr="00955F00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4EC" w:rsidRPr="00955F00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F00">
              <w:rPr>
                <w:rFonts w:ascii="Times New Roman" w:eastAsia="Calibri" w:hAnsi="Times New Roman" w:cs="Times New Roman"/>
                <w:sz w:val="20"/>
                <w:szCs w:val="20"/>
              </w:rPr>
              <w:t>«Доля благоустроенных дворовых и общественных территорий от общего количества территорий»</w:t>
            </w:r>
          </w:p>
          <w:p w:rsidR="00D404EC" w:rsidRPr="00955F00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4EC" w:rsidRPr="00955F00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F0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2</w:t>
            </w:r>
          </w:p>
          <w:p w:rsidR="00D404EC" w:rsidRPr="00955F00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404EC" w:rsidRPr="00955F00" w:rsidRDefault="00D404EC" w:rsidP="007A30DF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5F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«Площадь благоустроенной территории массового отдыха населения и наиболее посещаемых территорий </w:t>
            </w:r>
            <w:r w:rsidR="00CE69B9" w:rsidRPr="00955F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A30DF" w:rsidRPr="00955F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55F00" w:rsidRPr="00955F00">
              <w:rPr>
                <w:rFonts w:ascii="Times New Roman" w:hAnsi="Times New Roman" w:cs="Times New Roman"/>
                <w:sz w:val="20"/>
                <w:szCs w:val="20"/>
              </w:rPr>
              <w:t xml:space="preserve"> МО «Городской округ город Сунжа» </w:t>
            </w:r>
            <w:r w:rsidRPr="00955F0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D404EC" w:rsidRPr="00955F00" w:rsidRDefault="00D404EC" w:rsidP="00D404E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404EC" w:rsidRPr="00D404EC" w:rsidRDefault="00D404EC" w:rsidP="00D404EC">
      <w:pPr>
        <w:shd w:val="clear" w:color="auto" w:fill="FFFFFF"/>
        <w:spacing w:after="160" w:line="259" w:lineRule="auto"/>
        <w:jc w:val="both"/>
        <w:textAlignment w:val="baseline"/>
        <w:rPr>
          <w:rFonts w:ascii="Times New Roman" w:eastAsia="Calibri" w:hAnsi="Times New Roman" w:cs="Times New Roman"/>
          <w:sz w:val="15"/>
          <w:szCs w:val="15"/>
        </w:rPr>
        <w:sectPr w:rsidR="00D404EC" w:rsidRPr="00D404EC" w:rsidSect="00D404EC"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DD0AA2" w:rsidRPr="00A82D7C" w:rsidRDefault="00DD0AA2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0D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7A30DF" w:rsidRDefault="007A30D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программе </w:t>
      </w:r>
    </w:p>
    <w:p w:rsidR="007A30DF" w:rsidRDefault="007A30D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30DF" w:rsidRDefault="007A30DF" w:rsidP="00955F00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среды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5F00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955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30DF" w:rsidRPr="00A82D7C" w:rsidRDefault="007A30D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>2018 – 2022 годы»</w:t>
      </w:r>
    </w:p>
    <w:p w:rsidR="00D404EC" w:rsidRPr="00481E42" w:rsidRDefault="00D404EC" w:rsidP="00D404EC">
      <w:pPr>
        <w:shd w:val="clear" w:color="auto" w:fill="FFFFFF"/>
        <w:spacing w:after="160" w:line="259" w:lineRule="auto"/>
        <w:ind w:left="538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87DE6" w:rsidRPr="00481E42" w:rsidRDefault="00C87DE6" w:rsidP="00C8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87DE6" w:rsidRPr="00481E42" w:rsidRDefault="00C87DE6" w:rsidP="00C8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контроля </w:t>
      </w:r>
    </w:p>
    <w:p w:rsidR="00C87DE6" w:rsidRPr="00481E42" w:rsidRDefault="00C87DE6" w:rsidP="00C8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их расходованием</w:t>
      </w:r>
    </w:p>
    <w:p w:rsidR="00C87DE6" w:rsidRPr="00481E42" w:rsidRDefault="00C87DE6" w:rsidP="00C87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DE6" w:rsidRPr="00481E42" w:rsidRDefault="00C87DE6" w:rsidP="00C87DE6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87DE6" w:rsidRPr="00481E42" w:rsidRDefault="00C87DE6" w:rsidP="00C87DE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87DE6" w:rsidRPr="00481E42" w:rsidRDefault="00C87DE6" w:rsidP="00C87DE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1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контроля за их расходованием (далее – Порядок),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</w:t>
      </w:r>
      <w:r w:rsidR="007A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«Городской округ город Сунжа»</w:t>
      </w:r>
      <w:r w:rsidRPr="00481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механизм контроля за их расходованием, а также устанавливает порядок и форму участия (финансовое</w:t>
      </w:r>
      <w:proofErr w:type="gramEnd"/>
      <w:r w:rsidRPr="0048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proofErr w:type="gramStart"/>
      <w:r w:rsidRPr="00481E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</w:t>
      </w:r>
      <w:proofErr w:type="gramEnd"/>
      <w:r w:rsidRPr="00481E42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 в выполнении указанных работ.</w:t>
      </w:r>
    </w:p>
    <w:p w:rsidR="00C87DE6" w:rsidRPr="00481E4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4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C87DE6" w:rsidRPr="00481E4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4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C87DE6" w:rsidRPr="00481E4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4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C87DE6" w:rsidRPr="00481E4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4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Под формой финансового участия понимается:</w:t>
      </w:r>
    </w:p>
    <w:p w:rsidR="00C87DE6" w:rsidRPr="00481E4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финансового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C87DE6" w:rsidRPr="00481E4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4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финансового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C87DE6" w:rsidRPr="00481E4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87DE6" w:rsidRPr="00481E42" w:rsidRDefault="00C87DE6" w:rsidP="00C87D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81E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Порядок финансового и (или) трудового участия </w:t>
      </w:r>
    </w:p>
    <w:p w:rsidR="00C87DE6" w:rsidRPr="00481E42" w:rsidRDefault="00C87DE6" w:rsidP="00C87DE6">
      <w:pPr>
        <w:autoSpaceDE w:val="0"/>
        <w:autoSpaceDN w:val="0"/>
        <w:adjustRightInd w:val="0"/>
        <w:spacing w:after="0" w:line="240" w:lineRule="auto"/>
        <w:ind w:left="504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81E4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заинтересованных лиц</w:t>
      </w:r>
    </w:p>
    <w:p w:rsidR="00C87DE6" w:rsidRPr="00481E42" w:rsidRDefault="00C87DE6" w:rsidP="00481E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1E42" w:rsidRPr="00481E42" w:rsidRDefault="00036306" w:rsidP="00481E42">
      <w:pPr>
        <w:pStyle w:val="af1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</w:t>
      </w:r>
      <w:r w:rsidR="00481E42" w:rsidRPr="00481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многоквартирном доме. </w:t>
      </w:r>
    </w:p>
    <w:p w:rsidR="00481E42" w:rsidRPr="00481E42" w:rsidRDefault="00036306" w:rsidP="00481E42">
      <w:pPr>
        <w:pStyle w:val="af1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C87DE6" w:rsidRPr="00481E42" w:rsidRDefault="00036306" w:rsidP="00481E42">
      <w:pPr>
        <w:pStyle w:val="af1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C87DE6" w:rsidRPr="00481E42" w:rsidRDefault="00C87DE6" w:rsidP="00481E42">
      <w:pPr>
        <w:numPr>
          <w:ilvl w:val="0"/>
          <w:numId w:val="10"/>
        </w:numPr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аккумулирования и расходования средств</w:t>
      </w:r>
    </w:p>
    <w:p w:rsidR="00481E42" w:rsidRPr="00481E42" w:rsidRDefault="00481E42" w:rsidP="00481E42">
      <w:pPr>
        <w:pStyle w:val="af1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E42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481E4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C87DE6" w:rsidRPr="00481E42">
        <w:rPr>
          <w:rFonts w:ascii="Times New Roman" w:eastAsia="Calibri" w:hAnsi="Times New Roman" w:cs="Times New Roman"/>
          <w:sz w:val="28"/>
          <w:szCs w:val="28"/>
        </w:rPr>
        <w:t xml:space="preserve"> если предусмотрено финансовое участие заинтересованных лиц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</w:t>
      </w:r>
      <w:r w:rsidR="00955F00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7A30DF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955F00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955F00">
        <w:rPr>
          <w:rFonts w:ascii="Times New Roman" w:hAnsi="Times New Roman" w:cs="Times New Roman"/>
          <w:sz w:val="28"/>
          <w:szCs w:val="28"/>
        </w:rPr>
        <w:t xml:space="preserve"> </w:t>
      </w:r>
      <w:r w:rsidR="00C87DE6" w:rsidRPr="00481E42">
        <w:rPr>
          <w:rFonts w:ascii="Times New Roman" w:eastAsia="Calibri" w:hAnsi="Times New Roman" w:cs="Times New Roman"/>
          <w:sz w:val="28"/>
          <w:szCs w:val="28"/>
        </w:rPr>
        <w:t>для учета средств, поступающих от оказания платных услуг и иной, приносящей доход деятельности.</w:t>
      </w:r>
    </w:p>
    <w:p w:rsidR="00481E42" w:rsidRPr="00481E42" w:rsidRDefault="007A30DF" w:rsidP="00481E42">
      <w:pPr>
        <w:pStyle w:val="af1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955F00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955F00">
        <w:rPr>
          <w:rFonts w:ascii="Times New Roman" w:hAnsi="Times New Roman" w:cs="Times New Roman"/>
          <w:sz w:val="28"/>
          <w:szCs w:val="28"/>
        </w:rPr>
        <w:t xml:space="preserve"> </w:t>
      </w:r>
      <w:r w:rsidR="00C87DE6" w:rsidRPr="00481E42">
        <w:rPr>
          <w:rFonts w:ascii="Times New Roman" w:eastAsia="Calibri" w:hAnsi="Times New Roman" w:cs="Times New Roman"/>
          <w:sz w:val="28"/>
          <w:szCs w:val="28"/>
        </w:rPr>
        <w:t xml:space="preserve">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C87DE6" w:rsidRPr="00481E42" w:rsidRDefault="00C87DE6" w:rsidP="00481E42">
      <w:pPr>
        <w:pStyle w:val="af1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E42">
        <w:rPr>
          <w:rFonts w:ascii="Times New Roman" w:eastAsia="Calibri" w:hAnsi="Times New Roman" w:cs="Times New Roman"/>
          <w:sz w:val="28"/>
          <w:szCs w:val="28"/>
        </w:rPr>
        <w:t xml:space="preserve">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481E42" w:rsidRPr="00481E42" w:rsidRDefault="00C87DE6" w:rsidP="00481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E42">
        <w:rPr>
          <w:rFonts w:ascii="Times New Roman" w:eastAsia="Calibri" w:hAnsi="Times New Roman" w:cs="Times New Roman"/>
          <w:sz w:val="28"/>
          <w:szCs w:val="28"/>
        </w:rPr>
        <w:t>Ответственность за неисполнение заинтересованными лицами указанного обязательства определ</w:t>
      </w:r>
      <w:r w:rsidR="00481E42" w:rsidRPr="00481E42">
        <w:rPr>
          <w:rFonts w:ascii="Times New Roman" w:eastAsia="Calibri" w:hAnsi="Times New Roman" w:cs="Times New Roman"/>
          <w:sz w:val="28"/>
          <w:szCs w:val="28"/>
        </w:rPr>
        <w:t>яется в заключенном соглашении.</w:t>
      </w:r>
    </w:p>
    <w:p w:rsidR="00481E42" w:rsidRPr="00481E42" w:rsidRDefault="007A30DF" w:rsidP="00481E42">
      <w:pPr>
        <w:pStyle w:val="af1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955F00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955F00">
        <w:rPr>
          <w:rFonts w:ascii="Times New Roman" w:hAnsi="Times New Roman" w:cs="Times New Roman"/>
          <w:sz w:val="28"/>
          <w:szCs w:val="28"/>
        </w:rPr>
        <w:t xml:space="preserve"> </w:t>
      </w:r>
      <w:r w:rsidR="00C87DE6" w:rsidRPr="00481E42">
        <w:rPr>
          <w:rFonts w:ascii="Times New Roman" w:eastAsia="Calibri" w:hAnsi="Times New Roman" w:cs="Times New Roman"/>
          <w:sz w:val="28"/>
          <w:szCs w:val="28"/>
        </w:rPr>
        <w:t>обеспечивает учет поступающих от заинтересованных лиц денежных сре</w:t>
      </w:r>
      <w:proofErr w:type="gramStart"/>
      <w:r w:rsidR="00C87DE6" w:rsidRPr="00481E42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="00C87DE6" w:rsidRPr="00481E42">
        <w:rPr>
          <w:rFonts w:ascii="Times New Roman" w:eastAsia="Calibri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C87DE6" w:rsidRPr="00481E42" w:rsidRDefault="007A30DF" w:rsidP="00481E42">
      <w:pPr>
        <w:pStyle w:val="af1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955F00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955F00">
        <w:rPr>
          <w:rFonts w:ascii="Times New Roman" w:hAnsi="Times New Roman" w:cs="Times New Roman"/>
          <w:sz w:val="28"/>
          <w:szCs w:val="28"/>
        </w:rPr>
        <w:t xml:space="preserve"> </w:t>
      </w:r>
      <w:r w:rsidR="00C87DE6" w:rsidRPr="00481E42">
        <w:rPr>
          <w:rFonts w:ascii="Times New Roman" w:eastAsia="Calibri" w:hAnsi="Times New Roman" w:cs="Times New Roman"/>
          <w:sz w:val="28"/>
          <w:szCs w:val="28"/>
        </w:rPr>
        <w:t>обеспечивает ежемесячное опубликование на официал</w:t>
      </w:r>
      <w:r w:rsidR="00036306" w:rsidRPr="00481E42">
        <w:rPr>
          <w:rFonts w:ascii="Times New Roman" w:eastAsia="Calibri" w:hAnsi="Times New Roman" w:cs="Times New Roman"/>
          <w:sz w:val="28"/>
          <w:szCs w:val="28"/>
        </w:rPr>
        <w:t xml:space="preserve">ьном сайте </w:t>
      </w:r>
      <w:r w:rsidR="00955F00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955F00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955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DE6" w:rsidRPr="00481E42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системе «Интернет» данных 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DE6" w:rsidRPr="00481E42">
        <w:rPr>
          <w:rFonts w:ascii="Times New Roman" w:eastAsia="Calibri" w:hAnsi="Times New Roman" w:cs="Times New Roman"/>
          <w:sz w:val="28"/>
          <w:szCs w:val="28"/>
        </w:rPr>
        <w:t>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481E42" w:rsidRPr="00481E42" w:rsidRDefault="007A30DF" w:rsidP="00481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955F00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955F00">
        <w:rPr>
          <w:rFonts w:ascii="Times New Roman" w:hAnsi="Times New Roman" w:cs="Times New Roman"/>
          <w:sz w:val="28"/>
          <w:szCs w:val="28"/>
        </w:rPr>
        <w:t xml:space="preserve"> </w:t>
      </w:r>
      <w:r w:rsidR="00C87DE6" w:rsidRPr="00481E42">
        <w:rPr>
          <w:rFonts w:ascii="Times New Roman" w:eastAsia="Calibri" w:hAnsi="Times New Roman" w:cs="Times New Roman"/>
          <w:sz w:val="28"/>
          <w:szCs w:val="28"/>
        </w:rPr>
        <w:t>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  <w:r w:rsidR="00481E42" w:rsidRPr="00481E42">
        <w:rPr>
          <w:rFonts w:ascii="Times New Roman" w:eastAsia="Calibri" w:hAnsi="Times New Roman" w:cs="Times New Roman"/>
        </w:rPr>
        <w:t xml:space="preserve"> </w:t>
      </w:r>
    </w:p>
    <w:p w:rsidR="007A30DF" w:rsidRDefault="00481E42" w:rsidP="00481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E42">
        <w:rPr>
          <w:rFonts w:ascii="Times New Roman" w:eastAsia="Calibri" w:hAnsi="Times New Roman" w:cs="Times New Roman"/>
          <w:sz w:val="28"/>
          <w:szCs w:val="28"/>
        </w:rPr>
        <w:t xml:space="preserve">3.6. </w:t>
      </w:r>
      <w:r w:rsidR="00C87DE6" w:rsidRPr="00481E42">
        <w:rPr>
          <w:rFonts w:ascii="Times New Roman" w:eastAsia="Calibri" w:hAnsi="Times New Roman" w:cs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</w:t>
      </w:r>
      <w:r w:rsidR="00955F00">
        <w:rPr>
          <w:rFonts w:ascii="Times New Roman" w:eastAsia="Calibri" w:hAnsi="Times New Roman" w:cs="Times New Roman"/>
          <w:sz w:val="28"/>
          <w:szCs w:val="28"/>
        </w:rPr>
        <w:t>а</w:t>
      </w:r>
      <w:r w:rsidR="007A30DF">
        <w:rPr>
          <w:rFonts w:ascii="Times New Roman" w:eastAsia="Calibri" w:hAnsi="Times New Roman" w:cs="Times New Roman"/>
          <w:sz w:val="28"/>
          <w:szCs w:val="28"/>
        </w:rPr>
        <w:t xml:space="preserve">дминистрацией </w:t>
      </w:r>
      <w:r w:rsidR="00955F00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955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7DE6" w:rsidRPr="00481E4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C87DE6" w:rsidRPr="00481E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7DE6" w:rsidRPr="00481E42" w:rsidRDefault="007A30DF" w:rsidP="00481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DE6" w:rsidRPr="00481E42">
        <w:rPr>
          <w:rFonts w:ascii="Times New Roman" w:eastAsia="Calibri" w:hAnsi="Times New Roman" w:cs="Times New Roman"/>
          <w:sz w:val="28"/>
          <w:szCs w:val="28"/>
        </w:rPr>
        <w:t>- финансирование минимального перечня работ по благоустройству дворовых территорий, включенного в дизайн-проект благоустройства дворовой территории;</w:t>
      </w:r>
    </w:p>
    <w:p w:rsidR="00C87DE6" w:rsidRPr="00481E42" w:rsidRDefault="007A30DF" w:rsidP="007A3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87DE6" w:rsidRPr="00481E42">
        <w:rPr>
          <w:rFonts w:ascii="Times New Roman" w:eastAsia="Calibri" w:hAnsi="Times New Roman" w:cs="Times New Roman"/>
          <w:sz w:val="28"/>
          <w:szCs w:val="28"/>
        </w:rPr>
        <w:t>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территории.</w:t>
      </w:r>
    </w:p>
    <w:p w:rsidR="00D92DA7" w:rsidRDefault="00C87DE6" w:rsidP="00D92DA7">
      <w:pPr>
        <w:autoSpaceDE w:val="0"/>
        <w:autoSpaceDN w:val="0"/>
        <w:adjustRightInd w:val="0"/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1E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Расходование аккумулированных денежных средств заинтересованных лиц осуществляется в соответствии с условиями соглашения на выполнение работ в </w:t>
      </w:r>
      <w:r w:rsidRPr="00D92DA7">
        <w:rPr>
          <w:rFonts w:ascii="Times New Roman" w:eastAsia="Calibri" w:hAnsi="Times New Roman" w:cs="Times New Roman"/>
          <w:sz w:val="28"/>
          <w:szCs w:val="28"/>
        </w:rPr>
        <w:t>разрезе многоквартирных домов, дворовые территории которых подлежат благоустройству.</w:t>
      </w:r>
      <w:r w:rsidR="00D92D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2DA7" w:rsidRPr="00D92DA7" w:rsidRDefault="007A30DF" w:rsidP="00D92DA7">
      <w:pPr>
        <w:pStyle w:val="af1"/>
        <w:numPr>
          <w:ilvl w:val="1"/>
          <w:numId w:val="10"/>
        </w:numPr>
        <w:autoSpaceDE w:val="0"/>
        <w:autoSpaceDN w:val="0"/>
        <w:adjustRightInd w:val="0"/>
        <w:spacing w:after="16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955F00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955F00">
        <w:rPr>
          <w:rFonts w:ascii="Times New Roman" w:hAnsi="Times New Roman" w:cs="Times New Roman"/>
          <w:sz w:val="28"/>
          <w:szCs w:val="28"/>
        </w:rPr>
        <w:t xml:space="preserve"> </w:t>
      </w:r>
      <w:r w:rsidR="00C87DE6" w:rsidRPr="00D92DA7">
        <w:rPr>
          <w:rFonts w:ascii="Times New Roman" w:eastAsia="Calibri" w:hAnsi="Times New Roman" w:cs="Times New Roman"/>
          <w:sz w:val="28"/>
          <w:szCs w:val="28"/>
        </w:rPr>
        <w:t>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  <w:proofErr w:type="gramEnd"/>
    </w:p>
    <w:p w:rsidR="00C87DE6" w:rsidRPr="00D92DA7" w:rsidRDefault="00C87DE6" w:rsidP="00D92DA7">
      <w:pPr>
        <w:pStyle w:val="af1"/>
        <w:numPr>
          <w:ilvl w:val="1"/>
          <w:numId w:val="10"/>
        </w:numPr>
        <w:autoSpaceDE w:val="0"/>
        <w:autoSpaceDN w:val="0"/>
        <w:adjustRightInd w:val="0"/>
        <w:spacing w:after="16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</w:t>
      </w:r>
      <w:r w:rsidR="00955F00">
        <w:rPr>
          <w:rFonts w:ascii="Times New Roman" w:eastAsia="Calibri" w:hAnsi="Times New Roman" w:cs="Times New Roman"/>
          <w:sz w:val="28"/>
          <w:szCs w:val="28"/>
        </w:rPr>
        <w:t>а</w:t>
      </w:r>
      <w:r w:rsidR="007A30DF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955F00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955F00">
        <w:rPr>
          <w:rFonts w:ascii="Times New Roman" w:hAnsi="Times New Roman" w:cs="Times New Roman"/>
          <w:sz w:val="28"/>
          <w:szCs w:val="28"/>
        </w:rPr>
        <w:t xml:space="preserve"> </w:t>
      </w:r>
      <w:r w:rsidRPr="00D92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лицами, которые уполномочены действовать от имени собственников помещений многоквартирных домов.</w:t>
      </w:r>
    </w:p>
    <w:p w:rsidR="00C87DE6" w:rsidRPr="00D92DA7" w:rsidRDefault="00C87DE6" w:rsidP="00D92DA7">
      <w:pPr>
        <w:pStyle w:val="af1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ind w:left="505" w:hanging="505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9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D92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условий порядка</w:t>
      </w:r>
    </w:p>
    <w:p w:rsidR="00C87DE6" w:rsidRPr="00D92DA7" w:rsidRDefault="00075ABF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C87DE6" w:rsidRPr="00D92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87DE6" w:rsidRPr="00D9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расходованием аккумулированных денежных средств заинтересованных лиц осуществляется Уполномоченным предприятием, </w:t>
      </w:r>
      <w:r w:rsidR="00955F00">
        <w:rPr>
          <w:rFonts w:ascii="Times New Roman" w:eastAsia="Calibri" w:hAnsi="Times New Roman" w:cs="Times New Roman"/>
          <w:sz w:val="28"/>
          <w:szCs w:val="28"/>
        </w:rPr>
        <w:t>а</w:t>
      </w:r>
      <w:r w:rsidR="007A30DF">
        <w:rPr>
          <w:rFonts w:ascii="Times New Roman" w:eastAsia="Calibri" w:hAnsi="Times New Roman" w:cs="Times New Roman"/>
          <w:sz w:val="28"/>
          <w:szCs w:val="28"/>
        </w:rPr>
        <w:t xml:space="preserve">дминистрацией </w:t>
      </w:r>
      <w:r w:rsidR="00955F00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955F00">
        <w:rPr>
          <w:rFonts w:ascii="Times New Roman" w:hAnsi="Times New Roman" w:cs="Times New Roman"/>
          <w:sz w:val="28"/>
          <w:szCs w:val="28"/>
        </w:rPr>
        <w:t xml:space="preserve"> </w:t>
      </w:r>
      <w:r w:rsidR="00C87DE6" w:rsidRPr="00D92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законодательством.</w:t>
      </w:r>
    </w:p>
    <w:p w:rsidR="00C87DE6" w:rsidRPr="00D92DA7" w:rsidRDefault="00C87DE6" w:rsidP="00481E4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DA7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Уполномоченное предприятие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C87DE6" w:rsidRPr="00481E4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42">
        <w:rPr>
          <w:rFonts w:ascii="Times New Roman" w:eastAsia="Times New Roman" w:hAnsi="Times New Roman" w:cs="Times New Roman"/>
          <w:sz w:val="28"/>
          <w:szCs w:val="28"/>
          <w:lang w:eastAsia="ru-RU"/>
        </w:rPr>
        <w:t>- экономии денежных средств, по итогам проведения конкурсных процедур;</w:t>
      </w:r>
    </w:p>
    <w:p w:rsidR="00C87DE6" w:rsidRPr="00481E4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42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неисполнения работ по благоустройству дворовой территории многоквартирного дома по вине подрядной организации;</w:t>
      </w:r>
    </w:p>
    <w:p w:rsidR="00C87DE6" w:rsidRPr="00481E4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42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предоставления заинтересованными лицами доступа к проведению благоустройства на дворовой территории;</w:t>
      </w:r>
    </w:p>
    <w:p w:rsidR="00C87DE6" w:rsidRPr="00481E4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4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возникновения обстоятельств непреодолимой силы;</w:t>
      </w:r>
    </w:p>
    <w:p w:rsidR="00C87DE6" w:rsidRPr="00481E42" w:rsidRDefault="00C87DE6" w:rsidP="00C87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E42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возникновения иных случаев, предусмотренных действующим законодательством.</w:t>
      </w:r>
    </w:p>
    <w:p w:rsidR="00C87DE6" w:rsidRDefault="00C87DE6" w:rsidP="00D404EC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0AA2" w:rsidRDefault="00DD0AA2" w:rsidP="00D40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AA2" w:rsidRDefault="00DD0AA2" w:rsidP="00D40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AA2" w:rsidRDefault="00DD0AA2" w:rsidP="00D40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AA2" w:rsidRDefault="00DD0AA2" w:rsidP="00D40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AA2" w:rsidRDefault="00DD0AA2" w:rsidP="00D40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AA2" w:rsidRDefault="00DD0AA2" w:rsidP="00D40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5ABF" w:rsidRDefault="00075AB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5ABF" w:rsidRDefault="00075AB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5ABF" w:rsidRDefault="00075AB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0AA2" w:rsidRPr="00A82D7C" w:rsidRDefault="00DD0AA2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0D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:rsidR="007A30DF" w:rsidRDefault="007A30D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программе </w:t>
      </w:r>
    </w:p>
    <w:p w:rsidR="007A30DF" w:rsidRDefault="007A30D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30DF" w:rsidRDefault="007A30DF" w:rsidP="00955F00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среды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5F00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955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30DF" w:rsidRPr="00A82D7C" w:rsidRDefault="007A30D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>2018 – 2022 годы»</w:t>
      </w:r>
    </w:p>
    <w:p w:rsidR="007A30DF" w:rsidRPr="00481E42" w:rsidRDefault="007A30DF" w:rsidP="007A30DF">
      <w:pPr>
        <w:shd w:val="clear" w:color="auto" w:fill="FFFFFF"/>
        <w:spacing w:after="160" w:line="259" w:lineRule="auto"/>
        <w:ind w:left="538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D404EC" w:rsidRDefault="00D404EC" w:rsidP="00D404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0AA2" w:rsidRPr="00490DA0" w:rsidRDefault="00DD0AA2" w:rsidP="00DD0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0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АДРЕСНЫЙ ПЕРЕЧЕНЬ</w:t>
      </w:r>
    </w:p>
    <w:p w:rsidR="00DD0AA2" w:rsidRDefault="00DD0AA2" w:rsidP="00DD0A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46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дворовых территорий многоквартирных домов, расположенных на территории </w:t>
      </w:r>
      <w:r w:rsidR="00955F00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подлежащих благоустройству</w:t>
      </w:r>
    </w:p>
    <w:p w:rsidR="007A30DF" w:rsidRPr="00A82D7C" w:rsidRDefault="007A30DF" w:rsidP="00DD0A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14" w:type="dxa"/>
        <w:tblLook w:val="04A0" w:firstRow="1" w:lastRow="0" w:firstColumn="1" w:lastColumn="0" w:noHBand="0" w:noVBand="1"/>
      </w:tblPr>
      <w:tblGrid>
        <w:gridCol w:w="445"/>
        <w:gridCol w:w="5056"/>
        <w:gridCol w:w="1254"/>
        <w:gridCol w:w="1560"/>
        <w:gridCol w:w="2005"/>
      </w:tblGrid>
      <w:tr w:rsidR="00DD0AA2" w:rsidRPr="00FD46BE" w:rsidTr="00DD0AA2">
        <w:tc>
          <w:tcPr>
            <w:tcW w:w="445" w:type="dxa"/>
            <w:vAlign w:val="center"/>
          </w:tcPr>
          <w:p w:rsidR="00DD0AA2" w:rsidRPr="00FD46BE" w:rsidRDefault="00DD0AA2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FD46BE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5056" w:type="dxa"/>
            <w:vAlign w:val="center"/>
          </w:tcPr>
          <w:p w:rsidR="00DD0AA2" w:rsidRPr="00FD46BE" w:rsidRDefault="00DD0AA2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FD46BE">
              <w:rPr>
                <w:rFonts w:ascii="Times New Roman" w:eastAsia="Calibri" w:hAnsi="Times New Roman" w:cs="Times New Roman"/>
              </w:rPr>
              <w:t>Адрес местонахождения дворовой территории</w:t>
            </w:r>
          </w:p>
        </w:tc>
        <w:tc>
          <w:tcPr>
            <w:tcW w:w="1254" w:type="dxa"/>
            <w:vAlign w:val="center"/>
          </w:tcPr>
          <w:p w:rsidR="00DD0AA2" w:rsidRPr="00FD46BE" w:rsidRDefault="00DD0AA2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FD46BE">
              <w:rPr>
                <w:rFonts w:ascii="Times New Roman" w:eastAsia="Calibri" w:hAnsi="Times New Roman" w:cs="Times New Roman"/>
              </w:rPr>
              <w:t>Площадь</w:t>
            </w:r>
          </w:p>
          <w:p w:rsidR="00DD0AA2" w:rsidRPr="00FD46BE" w:rsidRDefault="00DD0AA2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FD46BE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FD46BE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DD0AA2" w:rsidRPr="00FD46BE" w:rsidRDefault="00DD0AA2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FD46BE">
              <w:rPr>
                <w:rFonts w:ascii="Times New Roman" w:eastAsia="Calibri" w:hAnsi="Times New Roman" w:cs="Times New Roman"/>
              </w:rPr>
              <w:t>Численность населения в МКД чел.</w:t>
            </w:r>
          </w:p>
        </w:tc>
        <w:tc>
          <w:tcPr>
            <w:tcW w:w="2005" w:type="dxa"/>
          </w:tcPr>
          <w:p w:rsidR="00DD0AA2" w:rsidRPr="00FD46BE" w:rsidRDefault="00DD0AA2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FD46BE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</w:tr>
      <w:tr w:rsidR="00020176" w:rsidRPr="00FD46BE" w:rsidTr="00A07CF3">
        <w:tc>
          <w:tcPr>
            <w:tcW w:w="445" w:type="dxa"/>
          </w:tcPr>
          <w:p w:rsidR="00020176" w:rsidRPr="00FD46BE" w:rsidRDefault="00020176" w:rsidP="00B407AC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  <w:vAlign w:val="bottom"/>
          </w:tcPr>
          <w:p w:rsidR="00020176" w:rsidRPr="001D117E" w:rsidRDefault="00020176" w:rsidP="003C4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Демченко, д. 1/1</w:t>
            </w:r>
          </w:p>
        </w:tc>
        <w:tc>
          <w:tcPr>
            <w:tcW w:w="1254" w:type="dxa"/>
            <w:vAlign w:val="bottom"/>
          </w:tcPr>
          <w:p w:rsidR="00020176" w:rsidRPr="001D117E" w:rsidRDefault="00020176" w:rsidP="003C4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560" w:type="dxa"/>
            <w:vAlign w:val="bottom"/>
          </w:tcPr>
          <w:p w:rsidR="00020176" w:rsidRPr="001D117E" w:rsidRDefault="00020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5" w:type="dxa"/>
            <w:vMerge w:val="restart"/>
          </w:tcPr>
          <w:p w:rsidR="00020176" w:rsidRDefault="00020176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20176" w:rsidRPr="00FD46BE" w:rsidRDefault="00020176" w:rsidP="0002017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A82D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</w:t>
            </w:r>
          </w:p>
        </w:tc>
      </w:tr>
      <w:tr w:rsidR="00020176" w:rsidRPr="00FD46BE" w:rsidTr="005906A6">
        <w:tc>
          <w:tcPr>
            <w:tcW w:w="445" w:type="dxa"/>
          </w:tcPr>
          <w:p w:rsidR="00020176" w:rsidRPr="00FD46BE" w:rsidRDefault="00020176" w:rsidP="00B407AC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  <w:vAlign w:val="bottom"/>
          </w:tcPr>
          <w:p w:rsidR="00020176" w:rsidRPr="001D117E" w:rsidRDefault="00020176" w:rsidP="004B6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Висаитова</w:t>
            </w:r>
            <w:proofErr w:type="spellEnd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д.98</w:t>
            </w:r>
          </w:p>
        </w:tc>
        <w:tc>
          <w:tcPr>
            <w:tcW w:w="1254" w:type="dxa"/>
            <w:vAlign w:val="bottom"/>
          </w:tcPr>
          <w:p w:rsidR="00020176" w:rsidRPr="001D117E" w:rsidRDefault="00020176" w:rsidP="004B66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60" w:type="dxa"/>
            <w:vAlign w:val="bottom"/>
          </w:tcPr>
          <w:p w:rsidR="00020176" w:rsidRPr="001D117E" w:rsidRDefault="00020176" w:rsidP="004B6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05" w:type="dxa"/>
            <w:vMerge/>
          </w:tcPr>
          <w:p w:rsidR="00020176" w:rsidRPr="00FD46BE" w:rsidRDefault="00020176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176" w:rsidRPr="00FD46BE" w:rsidTr="005906A6">
        <w:tc>
          <w:tcPr>
            <w:tcW w:w="445" w:type="dxa"/>
          </w:tcPr>
          <w:p w:rsidR="00020176" w:rsidRPr="00FD46BE" w:rsidRDefault="00020176" w:rsidP="00B407AC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  <w:vAlign w:val="bottom"/>
          </w:tcPr>
          <w:p w:rsidR="00020176" w:rsidRPr="001D117E" w:rsidRDefault="00020176" w:rsidP="000E4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арланова,д</w:t>
            </w:r>
            <w:proofErr w:type="spellEnd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</w:t>
            </w:r>
          </w:p>
        </w:tc>
        <w:tc>
          <w:tcPr>
            <w:tcW w:w="1254" w:type="dxa"/>
            <w:vAlign w:val="bottom"/>
          </w:tcPr>
          <w:p w:rsidR="00020176" w:rsidRPr="001D117E" w:rsidRDefault="00020176" w:rsidP="000E4C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3263</w:t>
            </w:r>
          </w:p>
        </w:tc>
        <w:tc>
          <w:tcPr>
            <w:tcW w:w="1560" w:type="dxa"/>
            <w:vAlign w:val="bottom"/>
          </w:tcPr>
          <w:p w:rsidR="00020176" w:rsidRPr="001D117E" w:rsidRDefault="00020176" w:rsidP="000E4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05" w:type="dxa"/>
            <w:vMerge/>
          </w:tcPr>
          <w:p w:rsidR="00020176" w:rsidRPr="00FD46BE" w:rsidRDefault="00020176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176" w:rsidRPr="00FD46BE" w:rsidTr="005906A6">
        <w:tc>
          <w:tcPr>
            <w:tcW w:w="445" w:type="dxa"/>
          </w:tcPr>
          <w:p w:rsidR="00020176" w:rsidRPr="00FD46BE" w:rsidRDefault="00020176" w:rsidP="00B407AC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  <w:vAlign w:val="bottom"/>
          </w:tcPr>
          <w:p w:rsidR="00020176" w:rsidRPr="001D117E" w:rsidRDefault="00020176" w:rsidP="007309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арланова,д.4</w:t>
            </w:r>
          </w:p>
        </w:tc>
        <w:tc>
          <w:tcPr>
            <w:tcW w:w="1254" w:type="dxa"/>
            <w:vAlign w:val="bottom"/>
          </w:tcPr>
          <w:p w:rsidR="00020176" w:rsidRPr="001D117E" w:rsidRDefault="00020176" w:rsidP="007309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</w:t>
            </w:r>
          </w:p>
        </w:tc>
        <w:tc>
          <w:tcPr>
            <w:tcW w:w="1560" w:type="dxa"/>
            <w:vAlign w:val="bottom"/>
          </w:tcPr>
          <w:p w:rsidR="00020176" w:rsidRPr="001D117E" w:rsidRDefault="00020176" w:rsidP="007309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05" w:type="dxa"/>
            <w:vMerge/>
          </w:tcPr>
          <w:p w:rsidR="00020176" w:rsidRPr="00FD46BE" w:rsidRDefault="00020176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176" w:rsidRPr="00FD46BE" w:rsidTr="005906A6">
        <w:tc>
          <w:tcPr>
            <w:tcW w:w="445" w:type="dxa"/>
          </w:tcPr>
          <w:p w:rsidR="00020176" w:rsidRPr="00FD46BE" w:rsidRDefault="00020176" w:rsidP="00B407AC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Демченко, д. 72</w:t>
            </w:r>
          </w:p>
        </w:tc>
        <w:tc>
          <w:tcPr>
            <w:tcW w:w="1254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</w:t>
            </w:r>
          </w:p>
        </w:tc>
        <w:tc>
          <w:tcPr>
            <w:tcW w:w="1560" w:type="dxa"/>
            <w:vAlign w:val="bottom"/>
          </w:tcPr>
          <w:p w:rsidR="00020176" w:rsidRPr="001D117E" w:rsidRDefault="00020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5" w:type="dxa"/>
            <w:vMerge w:val="restart"/>
          </w:tcPr>
          <w:p w:rsidR="00020176" w:rsidRPr="00FD46BE" w:rsidRDefault="00020176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  <w:r w:rsidRPr="00A82D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2022 годы</w:t>
            </w:r>
          </w:p>
        </w:tc>
      </w:tr>
      <w:tr w:rsidR="00020176" w:rsidRPr="00FD46BE" w:rsidTr="005906A6">
        <w:tc>
          <w:tcPr>
            <w:tcW w:w="445" w:type="dxa"/>
          </w:tcPr>
          <w:p w:rsidR="00020176" w:rsidRPr="00FD46BE" w:rsidRDefault="00020176" w:rsidP="00B407AC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Менделеева, д. 48/1</w:t>
            </w: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Менделеева, д. 48/2</w:t>
            </w: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ул. Менделеева, д. 48/3</w:t>
            </w:r>
            <w:proofErr w:type="gramEnd"/>
          </w:p>
        </w:tc>
        <w:tc>
          <w:tcPr>
            <w:tcW w:w="1254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10841</w:t>
            </w:r>
          </w:p>
        </w:tc>
        <w:tc>
          <w:tcPr>
            <w:tcW w:w="1560" w:type="dxa"/>
            <w:vAlign w:val="bottom"/>
          </w:tcPr>
          <w:p w:rsidR="00020176" w:rsidRPr="001D117E" w:rsidRDefault="00020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005" w:type="dxa"/>
            <w:vMerge/>
          </w:tcPr>
          <w:p w:rsidR="00020176" w:rsidRPr="00FD46BE" w:rsidRDefault="00020176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176" w:rsidRPr="00FD46BE" w:rsidTr="005906A6">
        <w:tc>
          <w:tcPr>
            <w:tcW w:w="445" w:type="dxa"/>
          </w:tcPr>
          <w:p w:rsidR="00020176" w:rsidRPr="00FD46BE" w:rsidRDefault="00020176" w:rsidP="00B407AC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Менделеева, д. 48/4</w:t>
            </w:r>
          </w:p>
        </w:tc>
        <w:tc>
          <w:tcPr>
            <w:tcW w:w="1254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560" w:type="dxa"/>
            <w:vAlign w:val="bottom"/>
          </w:tcPr>
          <w:p w:rsidR="00020176" w:rsidRPr="001D117E" w:rsidRDefault="00020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05" w:type="dxa"/>
            <w:vMerge/>
          </w:tcPr>
          <w:p w:rsidR="00020176" w:rsidRPr="00FD46BE" w:rsidRDefault="00020176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176" w:rsidRPr="00FD46BE" w:rsidTr="005906A6">
        <w:tc>
          <w:tcPr>
            <w:tcW w:w="445" w:type="dxa"/>
          </w:tcPr>
          <w:p w:rsidR="00020176" w:rsidRPr="00FD46BE" w:rsidRDefault="00020176" w:rsidP="00B407AC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Осканова</w:t>
            </w:r>
            <w:proofErr w:type="spellEnd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д.61</w:t>
            </w:r>
          </w:p>
        </w:tc>
        <w:tc>
          <w:tcPr>
            <w:tcW w:w="1254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1936</w:t>
            </w:r>
          </w:p>
        </w:tc>
        <w:tc>
          <w:tcPr>
            <w:tcW w:w="1560" w:type="dxa"/>
            <w:vAlign w:val="bottom"/>
          </w:tcPr>
          <w:p w:rsidR="00020176" w:rsidRPr="001D117E" w:rsidRDefault="00020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005" w:type="dxa"/>
            <w:vMerge/>
          </w:tcPr>
          <w:p w:rsidR="00020176" w:rsidRPr="00FD46BE" w:rsidRDefault="00020176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176" w:rsidRPr="00FD46BE" w:rsidTr="005906A6">
        <w:tc>
          <w:tcPr>
            <w:tcW w:w="445" w:type="dxa"/>
          </w:tcPr>
          <w:p w:rsidR="00020176" w:rsidRPr="00FD46BE" w:rsidRDefault="00020176" w:rsidP="00B407AC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  <w:vAlign w:val="center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 д.5</w:t>
            </w:r>
          </w:p>
        </w:tc>
        <w:tc>
          <w:tcPr>
            <w:tcW w:w="1254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1560" w:type="dxa"/>
            <w:vAlign w:val="bottom"/>
          </w:tcPr>
          <w:p w:rsidR="00020176" w:rsidRPr="001D117E" w:rsidRDefault="00020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5" w:type="dxa"/>
            <w:vMerge/>
          </w:tcPr>
          <w:p w:rsidR="00020176" w:rsidRPr="00FD46BE" w:rsidRDefault="00020176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176" w:rsidRPr="00FD46BE" w:rsidTr="005906A6">
        <w:tc>
          <w:tcPr>
            <w:tcW w:w="445" w:type="dxa"/>
          </w:tcPr>
          <w:p w:rsidR="00020176" w:rsidRPr="00FD46BE" w:rsidRDefault="00020176" w:rsidP="00B407AC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Привокзальная, д.7</w:t>
            </w:r>
          </w:p>
        </w:tc>
        <w:tc>
          <w:tcPr>
            <w:tcW w:w="1254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2865</w:t>
            </w:r>
          </w:p>
        </w:tc>
        <w:tc>
          <w:tcPr>
            <w:tcW w:w="1560" w:type="dxa"/>
            <w:vAlign w:val="center"/>
          </w:tcPr>
          <w:p w:rsidR="00020176" w:rsidRPr="001D117E" w:rsidRDefault="00020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05" w:type="dxa"/>
            <w:vMerge/>
          </w:tcPr>
          <w:p w:rsidR="00020176" w:rsidRPr="00FD46BE" w:rsidRDefault="00020176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176" w:rsidRPr="00FD46BE" w:rsidTr="005906A6">
        <w:tc>
          <w:tcPr>
            <w:tcW w:w="445" w:type="dxa"/>
          </w:tcPr>
          <w:p w:rsidR="00020176" w:rsidRPr="00FD46BE" w:rsidRDefault="00020176" w:rsidP="00B407AC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Сейнароева</w:t>
            </w:r>
            <w:proofErr w:type="spellEnd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115</w:t>
            </w:r>
          </w:p>
        </w:tc>
        <w:tc>
          <w:tcPr>
            <w:tcW w:w="1254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</w:t>
            </w:r>
          </w:p>
        </w:tc>
        <w:tc>
          <w:tcPr>
            <w:tcW w:w="1560" w:type="dxa"/>
            <w:vAlign w:val="center"/>
          </w:tcPr>
          <w:p w:rsidR="00020176" w:rsidRPr="001D117E" w:rsidRDefault="00020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005" w:type="dxa"/>
            <w:vMerge/>
          </w:tcPr>
          <w:p w:rsidR="00020176" w:rsidRPr="00FD46BE" w:rsidRDefault="00020176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176" w:rsidRPr="00FD46BE" w:rsidTr="005906A6">
        <w:tc>
          <w:tcPr>
            <w:tcW w:w="445" w:type="dxa"/>
          </w:tcPr>
          <w:p w:rsidR="00020176" w:rsidRPr="00FD46BE" w:rsidRDefault="00020176" w:rsidP="00B407AC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  <w:vAlign w:val="bottom"/>
          </w:tcPr>
          <w:p w:rsidR="00020176" w:rsidRPr="001D117E" w:rsidRDefault="00020176" w:rsidP="002E3E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Демченко, д. 3</w:t>
            </w:r>
          </w:p>
        </w:tc>
        <w:tc>
          <w:tcPr>
            <w:tcW w:w="1254" w:type="dxa"/>
            <w:vAlign w:val="bottom"/>
          </w:tcPr>
          <w:p w:rsidR="00020176" w:rsidRPr="001D117E" w:rsidRDefault="00020176" w:rsidP="002E3E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1560" w:type="dxa"/>
            <w:vAlign w:val="bottom"/>
          </w:tcPr>
          <w:p w:rsidR="00020176" w:rsidRPr="001D117E" w:rsidRDefault="00020176" w:rsidP="002E3E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5" w:type="dxa"/>
            <w:vMerge/>
          </w:tcPr>
          <w:p w:rsidR="00020176" w:rsidRPr="00FD46BE" w:rsidRDefault="00020176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176" w:rsidRPr="00FD46BE" w:rsidTr="005906A6">
        <w:tc>
          <w:tcPr>
            <w:tcW w:w="445" w:type="dxa"/>
          </w:tcPr>
          <w:p w:rsidR="00020176" w:rsidRPr="00FD46BE" w:rsidRDefault="00020176" w:rsidP="00B407AC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Висаитова</w:t>
            </w:r>
            <w:proofErr w:type="spellEnd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д.104</w:t>
            </w:r>
          </w:p>
        </w:tc>
        <w:tc>
          <w:tcPr>
            <w:tcW w:w="1254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1560" w:type="dxa"/>
            <w:vAlign w:val="bottom"/>
          </w:tcPr>
          <w:p w:rsidR="00020176" w:rsidRPr="001D117E" w:rsidRDefault="00020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05" w:type="dxa"/>
            <w:vMerge/>
          </w:tcPr>
          <w:p w:rsidR="00020176" w:rsidRPr="00FD46BE" w:rsidRDefault="00020176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176" w:rsidRPr="00FD46BE" w:rsidTr="005906A6">
        <w:tc>
          <w:tcPr>
            <w:tcW w:w="445" w:type="dxa"/>
          </w:tcPr>
          <w:p w:rsidR="00020176" w:rsidRPr="00FD46BE" w:rsidRDefault="00020176" w:rsidP="00B407AC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  <w:vAlign w:val="bottom"/>
          </w:tcPr>
          <w:p w:rsidR="00020176" w:rsidRPr="001D117E" w:rsidRDefault="00020176" w:rsidP="002D6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Демченко, д. 72 «А»</w:t>
            </w:r>
          </w:p>
        </w:tc>
        <w:tc>
          <w:tcPr>
            <w:tcW w:w="1254" w:type="dxa"/>
            <w:vAlign w:val="bottom"/>
          </w:tcPr>
          <w:p w:rsidR="00020176" w:rsidRPr="001D117E" w:rsidRDefault="00020176" w:rsidP="002D65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</w:t>
            </w:r>
          </w:p>
        </w:tc>
        <w:tc>
          <w:tcPr>
            <w:tcW w:w="1560" w:type="dxa"/>
            <w:vAlign w:val="bottom"/>
          </w:tcPr>
          <w:p w:rsidR="00020176" w:rsidRPr="001D117E" w:rsidRDefault="00020176" w:rsidP="002D6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5" w:type="dxa"/>
            <w:vMerge/>
          </w:tcPr>
          <w:p w:rsidR="00020176" w:rsidRPr="00FD46BE" w:rsidRDefault="00020176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176" w:rsidRPr="00FD46BE" w:rsidTr="005906A6">
        <w:tc>
          <w:tcPr>
            <w:tcW w:w="445" w:type="dxa"/>
          </w:tcPr>
          <w:p w:rsidR="00020176" w:rsidRPr="00FD46BE" w:rsidRDefault="00020176" w:rsidP="00B407AC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д. 2 «А»</w:t>
            </w:r>
          </w:p>
        </w:tc>
        <w:tc>
          <w:tcPr>
            <w:tcW w:w="1254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20176" w:rsidRPr="001D117E" w:rsidRDefault="00020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5" w:type="dxa"/>
            <w:vMerge/>
          </w:tcPr>
          <w:p w:rsidR="00020176" w:rsidRPr="00FD46BE" w:rsidRDefault="00020176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176" w:rsidRPr="00FD46BE" w:rsidTr="005906A6">
        <w:tc>
          <w:tcPr>
            <w:tcW w:w="445" w:type="dxa"/>
          </w:tcPr>
          <w:p w:rsidR="00020176" w:rsidRPr="00FD46BE" w:rsidRDefault="00020176" w:rsidP="00B407AC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арланова</w:t>
            </w:r>
            <w:proofErr w:type="spellEnd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1254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vAlign w:val="bottom"/>
          </w:tcPr>
          <w:p w:rsidR="00020176" w:rsidRPr="001D117E" w:rsidRDefault="00020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05" w:type="dxa"/>
            <w:vMerge/>
          </w:tcPr>
          <w:p w:rsidR="00020176" w:rsidRPr="00FD46BE" w:rsidRDefault="00020176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176" w:rsidRPr="00FD46BE" w:rsidTr="005906A6">
        <w:tc>
          <w:tcPr>
            <w:tcW w:w="445" w:type="dxa"/>
          </w:tcPr>
          <w:p w:rsidR="00020176" w:rsidRPr="00FD46BE" w:rsidRDefault="00020176" w:rsidP="00B407AC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арланова</w:t>
            </w:r>
            <w:proofErr w:type="spellEnd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1254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3015</w:t>
            </w:r>
          </w:p>
        </w:tc>
        <w:tc>
          <w:tcPr>
            <w:tcW w:w="1560" w:type="dxa"/>
            <w:vAlign w:val="bottom"/>
          </w:tcPr>
          <w:p w:rsidR="00020176" w:rsidRPr="001D117E" w:rsidRDefault="00020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5" w:type="dxa"/>
            <w:vMerge/>
          </w:tcPr>
          <w:p w:rsidR="00020176" w:rsidRPr="00FD46BE" w:rsidRDefault="00020176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176" w:rsidRPr="00FD46BE" w:rsidTr="005906A6">
        <w:tc>
          <w:tcPr>
            <w:tcW w:w="445" w:type="dxa"/>
          </w:tcPr>
          <w:p w:rsidR="00020176" w:rsidRPr="00FD46BE" w:rsidRDefault="00020176" w:rsidP="00B407AC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Харланова</w:t>
            </w:r>
            <w:proofErr w:type="spellEnd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18</w:t>
            </w:r>
          </w:p>
        </w:tc>
        <w:tc>
          <w:tcPr>
            <w:tcW w:w="1254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2147</w:t>
            </w:r>
          </w:p>
        </w:tc>
        <w:tc>
          <w:tcPr>
            <w:tcW w:w="1560" w:type="dxa"/>
            <w:vAlign w:val="bottom"/>
          </w:tcPr>
          <w:p w:rsidR="00020176" w:rsidRPr="001D117E" w:rsidRDefault="00020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5" w:type="dxa"/>
            <w:vMerge/>
          </w:tcPr>
          <w:p w:rsidR="00020176" w:rsidRPr="00FD46BE" w:rsidRDefault="00020176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176" w:rsidRPr="00FD46BE" w:rsidTr="005906A6">
        <w:tc>
          <w:tcPr>
            <w:tcW w:w="445" w:type="dxa"/>
          </w:tcPr>
          <w:p w:rsidR="00020176" w:rsidRPr="00FD46BE" w:rsidRDefault="00020176" w:rsidP="00B407AC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Харланова</w:t>
            </w:r>
            <w:proofErr w:type="spellEnd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19</w:t>
            </w:r>
          </w:p>
        </w:tc>
        <w:tc>
          <w:tcPr>
            <w:tcW w:w="1254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  <w:tc>
          <w:tcPr>
            <w:tcW w:w="1560" w:type="dxa"/>
            <w:vAlign w:val="bottom"/>
          </w:tcPr>
          <w:p w:rsidR="00020176" w:rsidRPr="001D117E" w:rsidRDefault="00020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05" w:type="dxa"/>
            <w:vMerge/>
          </w:tcPr>
          <w:p w:rsidR="00020176" w:rsidRPr="00FD46BE" w:rsidRDefault="00020176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176" w:rsidRPr="00FD46BE" w:rsidTr="005906A6">
        <w:tc>
          <w:tcPr>
            <w:tcW w:w="445" w:type="dxa"/>
          </w:tcPr>
          <w:p w:rsidR="00020176" w:rsidRPr="00FD46BE" w:rsidRDefault="00020176" w:rsidP="00B407AC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Харланова</w:t>
            </w:r>
            <w:proofErr w:type="spellEnd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</w:t>
            </w:r>
          </w:p>
        </w:tc>
        <w:tc>
          <w:tcPr>
            <w:tcW w:w="1254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560" w:type="dxa"/>
            <w:vAlign w:val="bottom"/>
          </w:tcPr>
          <w:p w:rsidR="00020176" w:rsidRPr="001D117E" w:rsidRDefault="00020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05" w:type="dxa"/>
            <w:vMerge/>
          </w:tcPr>
          <w:p w:rsidR="00020176" w:rsidRPr="00FD46BE" w:rsidRDefault="00020176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176" w:rsidRPr="00FD46BE" w:rsidTr="005906A6">
        <w:tc>
          <w:tcPr>
            <w:tcW w:w="445" w:type="dxa"/>
          </w:tcPr>
          <w:p w:rsidR="00020176" w:rsidRPr="00FD46BE" w:rsidRDefault="00020176" w:rsidP="00B407AC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Харланова</w:t>
            </w:r>
            <w:proofErr w:type="spellEnd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25</w:t>
            </w: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Харланова</w:t>
            </w:r>
            <w:proofErr w:type="spellEnd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26</w:t>
            </w:r>
          </w:p>
        </w:tc>
        <w:tc>
          <w:tcPr>
            <w:tcW w:w="1254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560" w:type="dxa"/>
            <w:vAlign w:val="bottom"/>
          </w:tcPr>
          <w:p w:rsidR="00020176" w:rsidRPr="001D117E" w:rsidRDefault="00020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05" w:type="dxa"/>
            <w:vMerge/>
          </w:tcPr>
          <w:p w:rsidR="00020176" w:rsidRPr="00FD46BE" w:rsidRDefault="00020176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176" w:rsidRPr="00FD46BE" w:rsidTr="005906A6">
        <w:tc>
          <w:tcPr>
            <w:tcW w:w="445" w:type="dxa"/>
          </w:tcPr>
          <w:p w:rsidR="00020176" w:rsidRPr="00FD46BE" w:rsidRDefault="00020176" w:rsidP="00B407AC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Харланова</w:t>
            </w:r>
            <w:proofErr w:type="spellEnd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27</w:t>
            </w:r>
          </w:p>
        </w:tc>
        <w:tc>
          <w:tcPr>
            <w:tcW w:w="1254" w:type="dxa"/>
            <w:vAlign w:val="bottom"/>
          </w:tcPr>
          <w:p w:rsidR="00020176" w:rsidRPr="001D117E" w:rsidRDefault="00020176" w:rsidP="00075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</w:t>
            </w:r>
          </w:p>
        </w:tc>
        <w:tc>
          <w:tcPr>
            <w:tcW w:w="1560" w:type="dxa"/>
            <w:vAlign w:val="bottom"/>
          </w:tcPr>
          <w:p w:rsidR="00020176" w:rsidRPr="001D117E" w:rsidRDefault="00020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5" w:type="dxa"/>
            <w:vMerge/>
          </w:tcPr>
          <w:p w:rsidR="00020176" w:rsidRPr="00FD46BE" w:rsidRDefault="00020176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0176" w:rsidRPr="00FD46BE" w:rsidTr="00DD0AA2">
        <w:tc>
          <w:tcPr>
            <w:tcW w:w="445" w:type="dxa"/>
          </w:tcPr>
          <w:p w:rsidR="00020176" w:rsidRPr="00FD46BE" w:rsidRDefault="00020176" w:rsidP="00B407AC">
            <w:pPr>
              <w:numPr>
                <w:ilvl w:val="0"/>
                <w:numId w:val="25"/>
              </w:num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6" w:type="dxa"/>
          </w:tcPr>
          <w:p w:rsidR="00020176" w:rsidRDefault="00020176" w:rsidP="00B407AC"/>
        </w:tc>
        <w:tc>
          <w:tcPr>
            <w:tcW w:w="1254" w:type="dxa"/>
          </w:tcPr>
          <w:p w:rsidR="00020176" w:rsidRPr="002B67A6" w:rsidRDefault="00020176" w:rsidP="00B4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0176" w:rsidRPr="002B67A6" w:rsidRDefault="00020176" w:rsidP="00B4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20176" w:rsidRPr="00FD46BE" w:rsidRDefault="00020176" w:rsidP="00B407A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D0AA2" w:rsidRDefault="00DD0AA2" w:rsidP="00DD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69B" w:rsidRDefault="0076369B" w:rsidP="007636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17E" w:rsidRDefault="001D117E" w:rsidP="00763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17E" w:rsidRDefault="001D117E" w:rsidP="00763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17E" w:rsidRDefault="001D117E" w:rsidP="00763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17E" w:rsidRDefault="001D117E" w:rsidP="00763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17E" w:rsidRDefault="001D117E" w:rsidP="007636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17E" w:rsidRDefault="001D117E" w:rsidP="001D11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AA2" w:rsidRDefault="00DD0AA2" w:rsidP="001D11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DD0AA2" w:rsidRPr="00FD46BE" w:rsidRDefault="00DD0AA2" w:rsidP="00F70D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территорий </w:t>
      </w:r>
      <w:r w:rsidR="001D1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«Городской округ город Сунжа»</w:t>
      </w:r>
      <w:r w:rsidRPr="00524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благоустройству</w:t>
      </w:r>
    </w:p>
    <w:p w:rsidR="00DD0AA2" w:rsidRPr="00FD46BE" w:rsidRDefault="00DD0AA2" w:rsidP="00DD0A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5"/>
        <w:gridCol w:w="3525"/>
        <w:gridCol w:w="1275"/>
        <w:gridCol w:w="3544"/>
        <w:gridCol w:w="1559"/>
      </w:tblGrid>
      <w:tr w:rsidR="00DD0AA2" w:rsidRPr="00FD46BE" w:rsidTr="00F83CE8">
        <w:tc>
          <w:tcPr>
            <w:tcW w:w="445" w:type="dxa"/>
            <w:vAlign w:val="center"/>
          </w:tcPr>
          <w:p w:rsidR="00DD0AA2" w:rsidRPr="00D92DA7" w:rsidRDefault="00DD0AA2" w:rsidP="00B40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A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25" w:type="dxa"/>
            <w:vAlign w:val="center"/>
          </w:tcPr>
          <w:p w:rsidR="00DD0AA2" w:rsidRPr="00D92DA7" w:rsidRDefault="00DD0AA2" w:rsidP="00DD0AA2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A7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местонахождения общественной территории</w:t>
            </w:r>
          </w:p>
        </w:tc>
        <w:tc>
          <w:tcPr>
            <w:tcW w:w="1275" w:type="dxa"/>
            <w:vAlign w:val="center"/>
          </w:tcPr>
          <w:p w:rsidR="00DD0AA2" w:rsidRPr="00D92DA7" w:rsidRDefault="00DD0AA2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A7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DD0AA2" w:rsidRPr="00D92DA7" w:rsidRDefault="00DD0AA2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2DA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D92DA7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DD0AA2" w:rsidRPr="00D92DA7" w:rsidRDefault="00DD0AA2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A7">
              <w:rPr>
                <w:rFonts w:ascii="Times New Roman" w:eastAsia="Calibri" w:hAnsi="Times New Roman" w:cs="Times New Roman"/>
                <w:sz w:val="24"/>
                <w:szCs w:val="24"/>
              </w:rPr>
              <w:t>Вид территории</w:t>
            </w:r>
          </w:p>
        </w:tc>
        <w:tc>
          <w:tcPr>
            <w:tcW w:w="1559" w:type="dxa"/>
          </w:tcPr>
          <w:p w:rsidR="00DD0AA2" w:rsidRPr="00D92DA7" w:rsidRDefault="00DD0AA2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DA7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1D117E" w:rsidRPr="00FD46BE" w:rsidTr="005906A6">
        <w:tc>
          <w:tcPr>
            <w:tcW w:w="445" w:type="dxa"/>
          </w:tcPr>
          <w:p w:rsidR="001D117E" w:rsidRPr="00D92DA7" w:rsidRDefault="001D117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Align w:val="bottom"/>
          </w:tcPr>
          <w:p w:rsidR="001D117E" w:rsidRPr="001D117E" w:rsidRDefault="001D1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</w:t>
            </w:r>
          </w:p>
        </w:tc>
        <w:tc>
          <w:tcPr>
            <w:tcW w:w="1275" w:type="dxa"/>
            <w:vAlign w:val="bottom"/>
          </w:tcPr>
          <w:p w:rsidR="001D117E" w:rsidRPr="001D117E" w:rsidRDefault="001D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3544" w:type="dxa"/>
            <w:vAlign w:val="bottom"/>
          </w:tcPr>
          <w:p w:rsidR="001D117E" w:rsidRPr="001D117E" w:rsidRDefault="001D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Аллея</w:t>
            </w:r>
          </w:p>
        </w:tc>
        <w:tc>
          <w:tcPr>
            <w:tcW w:w="1559" w:type="dxa"/>
            <w:vMerge w:val="restart"/>
          </w:tcPr>
          <w:p w:rsidR="001D117E" w:rsidRPr="00D92DA7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0DF">
              <w:rPr>
                <w:rFonts w:ascii="Times New Roman" w:eastAsia="Calibri" w:hAnsi="Times New Roman" w:cs="Times New Roman"/>
                <w:sz w:val="24"/>
                <w:szCs w:val="24"/>
              </w:rPr>
              <w:t>2018 – 2022 годы</w:t>
            </w:r>
          </w:p>
        </w:tc>
      </w:tr>
      <w:tr w:rsidR="001D117E" w:rsidRPr="00FD46BE" w:rsidTr="005906A6">
        <w:tc>
          <w:tcPr>
            <w:tcW w:w="445" w:type="dxa"/>
          </w:tcPr>
          <w:p w:rsidR="001D117E" w:rsidRPr="00D92DA7" w:rsidRDefault="001D117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Align w:val="bottom"/>
          </w:tcPr>
          <w:p w:rsidR="001D117E" w:rsidRPr="001D117E" w:rsidRDefault="001D1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</w:p>
        </w:tc>
        <w:tc>
          <w:tcPr>
            <w:tcW w:w="1275" w:type="dxa"/>
            <w:vAlign w:val="bottom"/>
          </w:tcPr>
          <w:p w:rsidR="001D117E" w:rsidRPr="001D117E" w:rsidRDefault="001D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3544" w:type="dxa"/>
            <w:vAlign w:val="bottom"/>
          </w:tcPr>
          <w:p w:rsidR="001D117E" w:rsidRPr="001D117E" w:rsidRDefault="001D11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Центральная улица</w:t>
            </w:r>
          </w:p>
        </w:tc>
        <w:tc>
          <w:tcPr>
            <w:tcW w:w="1559" w:type="dxa"/>
            <w:vMerge/>
          </w:tcPr>
          <w:p w:rsidR="001D117E" w:rsidRPr="007A30DF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17E" w:rsidRPr="00FD46BE" w:rsidTr="005906A6">
        <w:tc>
          <w:tcPr>
            <w:tcW w:w="445" w:type="dxa"/>
          </w:tcPr>
          <w:p w:rsidR="001D117E" w:rsidRPr="00D92DA7" w:rsidRDefault="001D117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Align w:val="bottom"/>
          </w:tcPr>
          <w:p w:rsidR="001D117E" w:rsidRPr="001D117E" w:rsidRDefault="001D1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</w:t>
            </w:r>
            <w:proofErr w:type="spellEnd"/>
          </w:p>
        </w:tc>
        <w:tc>
          <w:tcPr>
            <w:tcW w:w="1275" w:type="dxa"/>
            <w:vAlign w:val="bottom"/>
          </w:tcPr>
          <w:p w:rsidR="001D117E" w:rsidRPr="001D117E" w:rsidRDefault="001D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46 000</w:t>
            </w:r>
          </w:p>
        </w:tc>
        <w:tc>
          <w:tcPr>
            <w:tcW w:w="3544" w:type="dxa"/>
            <w:vAlign w:val="bottom"/>
          </w:tcPr>
          <w:p w:rsidR="001D117E" w:rsidRPr="001D117E" w:rsidRDefault="001D11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Парк</w:t>
            </w:r>
          </w:p>
        </w:tc>
        <w:tc>
          <w:tcPr>
            <w:tcW w:w="1559" w:type="dxa"/>
            <w:vMerge/>
          </w:tcPr>
          <w:p w:rsidR="001D117E" w:rsidRPr="007A30DF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17E" w:rsidRPr="00FD46BE" w:rsidTr="005906A6">
        <w:tc>
          <w:tcPr>
            <w:tcW w:w="445" w:type="dxa"/>
          </w:tcPr>
          <w:p w:rsidR="001D117E" w:rsidRPr="00D92DA7" w:rsidRDefault="001D117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Align w:val="bottom"/>
          </w:tcPr>
          <w:p w:rsidR="001D117E" w:rsidRPr="001D117E" w:rsidRDefault="001D1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лиева</w:t>
            </w:r>
            <w:proofErr w:type="spellEnd"/>
          </w:p>
        </w:tc>
        <w:tc>
          <w:tcPr>
            <w:tcW w:w="1275" w:type="dxa"/>
            <w:vAlign w:val="bottom"/>
          </w:tcPr>
          <w:p w:rsidR="001D117E" w:rsidRPr="001D117E" w:rsidRDefault="001D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</w:t>
            </w:r>
          </w:p>
        </w:tc>
        <w:tc>
          <w:tcPr>
            <w:tcW w:w="3544" w:type="dxa"/>
            <w:vAlign w:val="bottom"/>
          </w:tcPr>
          <w:p w:rsidR="001D117E" w:rsidRPr="001D117E" w:rsidRDefault="001D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улица</w:t>
            </w:r>
          </w:p>
        </w:tc>
        <w:tc>
          <w:tcPr>
            <w:tcW w:w="1559" w:type="dxa"/>
            <w:vMerge/>
          </w:tcPr>
          <w:p w:rsidR="001D117E" w:rsidRPr="007A30DF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17E" w:rsidRPr="00FD46BE" w:rsidTr="005906A6">
        <w:tc>
          <w:tcPr>
            <w:tcW w:w="445" w:type="dxa"/>
          </w:tcPr>
          <w:p w:rsidR="001D117E" w:rsidRPr="00D92DA7" w:rsidRDefault="001D117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Align w:val="bottom"/>
          </w:tcPr>
          <w:p w:rsidR="001D117E" w:rsidRPr="001D117E" w:rsidRDefault="001D1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сканова</w:t>
            </w:r>
            <w:proofErr w:type="spellEnd"/>
          </w:p>
        </w:tc>
        <w:tc>
          <w:tcPr>
            <w:tcW w:w="1275" w:type="dxa"/>
            <w:vAlign w:val="bottom"/>
          </w:tcPr>
          <w:p w:rsidR="001D117E" w:rsidRPr="001D117E" w:rsidRDefault="001D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3920</w:t>
            </w:r>
          </w:p>
        </w:tc>
        <w:tc>
          <w:tcPr>
            <w:tcW w:w="3544" w:type="dxa"/>
            <w:vAlign w:val="bottom"/>
          </w:tcPr>
          <w:p w:rsidR="001D117E" w:rsidRPr="001D117E" w:rsidRDefault="001D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vMerge/>
          </w:tcPr>
          <w:p w:rsidR="001D117E" w:rsidRPr="007A30DF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17E" w:rsidRPr="00FD46BE" w:rsidTr="005906A6">
        <w:tc>
          <w:tcPr>
            <w:tcW w:w="445" w:type="dxa"/>
          </w:tcPr>
          <w:p w:rsidR="001D117E" w:rsidRPr="00D92DA7" w:rsidRDefault="001D117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Align w:val="bottom"/>
          </w:tcPr>
          <w:p w:rsidR="001D117E" w:rsidRPr="001D117E" w:rsidRDefault="001D1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</w:t>
            </w:r>
          </w:p>
        </w:tc>
        <w:tc>
          <w:tcPr>
            <w:tcW w:w="1275" w:type="dxa"/>
            <w:vAlign w:val="bottom"/>
          </w:tcPr>
          <w:p w:rsidR="001D117E" w:rsidRPr="001D117E" w:rsidRDefault="001D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3544" w:type="dxa"/>
            <w:vAlign w:val="bottom"/>
          </w:tcPr>
          <w:p w:rsidR="001D117E" w:rsidRPr="001D117E" w:rsidRDefault="001D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</w:t>
            </w:r>
          </w:p>
        </w:tc>
        <w:tc>
          <w:tcPr>
            <w:tcW w:w="1559" w:type="dxa"/>
            <w:vMerge/>
          </w:tcPr>
          <w:p w:rsidR="001D117E" w:rsidRPr="007A30DF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17E" w:rsidRPr="00FD46BE" w:rsidTr="005906A6">
        <w:tc>
          <w:tcPr>
            <w:tcW w:w="445" w:type="dxa"/>
          </w:tcPr>
          <w:p w:rsidR="001D117E" w:rsidRPr="00D92DA7" w:rsidRDefault="001D117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vAlign w:val="bottom"/>
          </w:tcPr>
          <w:p w:rsidR="001D117E" w:rsidRPr="001D117E" w:rsidRDefault="001D1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Калинина</w:t>
            </w:r>
          </w:p>
        </w:tc>
        <w:tc>
          <w:tcPr>
            <w:tcW w:w="1275" w:type="dxa"/>
            <w:vAlign w:val="bottom"/>
          </w:tcPr>
          <w:p w:rsidR="001D117E" w:rsidRPr="001D117E" w:rsidRDefault="001D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3544" w:type="dxa"/>
            <w:vAlign w:val="bottom"/>
          </w:tcPr>
          <w:p w:rsidR="001D117E" w:rsidRPr="001D117E" w:rsidRDefault="001D11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1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Родник</w:t>
            </w:r>
          </w:p>
        </w:tc>
        <w:tc>
          <w:tcPr>
            <w:tcW w:w="1559" w:type="dxa"/>
            <w:vMerge/>
          </w:tcPr>
          <w:p w:rsidR="001D117E" w:rsidRPr="007A30DF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17E" w:rsidRPr="00FD46BE" w:rsidTr="00F83CE8">
        <w:tc>
          <w:tcPr>
            <w:tcW w:w="445" w:type="dxa"/>
          </w:tcPr>
          <w:p w:rsidR="001D117E" w:rsidRPr="00D92DA7" w:rsidRDefault="001D117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1D117E" w:rsidRDefault="001D117E" w:rsidP="00B40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17E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117E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117E" w:rsidRPr="007A30DF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17E" w:rsidRPr="00FD46BE" w:rsidTr="00F83CE8">
        <w:tc>
          <w:tcPr>
            <w:tcW w:w="445" w:type="dxa"/>
          </w:tcPr>
          <w:p w:rsidR="001D117E" w:rsidRPr="00D92DA7" w:rsidRDefault="001D117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1D117E" w:rsidRDefault="001D117E" w:rsidP="00B40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17E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117E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117E" w:rsidRPr="007A30DF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17E" w:rsidRPr="00FD46BE" w:rsidTr="00F83CE8">
        <w:tc>
          <w:tcPr>
            <w:tcW w:w="445" w:type="dxa"/>
          </w:tcPr>
          <w:p w:rsidR="001D117E" w:rsidRPr="00D92DA7" w:rsidRDefault="001D117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1D117E" w:rsidRDefault="001D117E" w:rsidP="00070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17E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117E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117E" w:rsidRPr="007A30DF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17E" w:rsidRPr="00FD46BE" w:rsidTr="00F83CE8">
        <w:tc>
          <w:tcPr>
            <w:tcW w:w="445" w:type="dxa"/>
          </w:tcPr>
          <w:p w:rsidR="001D117E" w:rsidRPr="00D92DA7" w:rsidRDefault="001D117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1D117E" w:rsidRDefault="001D117E" w:rsidP="00070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17E" w:rsidRDefault="001D117E" w:rsidP="00A4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117E" w:rsidRDefault="001D117E" w:rsidP="00A4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117E" w:rsidRPr="007A30DF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17E" w:rsidRPr="00FD46BE" w:rsidTr="00F83CE8">
        <w:tc>
          <w:tcPr>
            <w:tcW w:w="445" w:type="dxa"/>
          </w:tcPr>
          <w:p w:rsidR="001D117E" w:rsidRPr="00D92DA7" w:rsidRDefault="001D117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1D117E" w:rsidRDefault="001D117E" w:rsidP="00070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17E" w:rsidRDefault="001D117E" w:rsidP="00A4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117E" w:rsidRDefault="001D117E" w:rsidP="00A4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117E" w:rsidRPr="007A30DF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17E" w:rsidRPr="00FD46BE" w:rsidTr="00F83CE8">
        <w:tc>
          <w:tcPr>
            <w:tcW w:w="445" w:type="dxa"/>
          </w:tcPr>
          <w:p w:rsidR="001D117E" w:rsidRPr="00D92DA7" w:rsidRDefault="001D117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1D117E" w:rsidRDefault="001D117E" w:rsidP="00070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17E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117E" w:rsidRDefault="001D117E" w:rsidP="00A4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117E" w:rsidRPr="007A30DF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17E" w:rsidRPr="00FD46BE" w:rsidTr="00F83CE8">
        <w:tc>
          <w:tcPr>
            <w:tcW w:w="445" w:type="dxa"/>
          </w:tcPr>
          <w:p w:rsidR="001D117E" w:rsidRPr="00D92DA7" w:rsidRDefault="001D117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1D117E" w:rsidRDefault="001D117E" w:rsidP="00070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17E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117E" w:rsidRDefault="001D117E" w:rsidP="00A4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117E" w:rsidRPr="007A30DF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17E" w:rsidRPr="00FD46BE" w:rsidTr="00F83CE8">
        <w:tc>
          <w:tcPr>
            <w:tcW w:w="445" w:type="dxa"/>
          </w:tcPr>
          <w:p w:rsidR="001D117E" w:rsidRPr="00D92DA7" w:rsidRDefault="001D117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1D117E" w:rsidRDefault="001D117E" w:rsidP="00070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17E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117E" w:rsidRDefault="001D117E" w:rsidP="00A4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117E" w:rsidRPr="007A30DF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17E" w:rsidRPr="00FD46BE" w:rsidTr="00F83CE8">
        <w:tc>
          <w:tcPr>
            <w:tcW w:w="445" w:type="dxa"/>
          </w:tcPr>
          <w:p w:rsidR="001D117E" w:rsidRPr="00D92DA7" w:rsidRDefault="001D117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1D117E" w:rsidRDefault="001D117E" w:rsidP="00070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17E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117E" w:rsidRDefault="001D117E" w:rsidP="00A4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117E" w:rsidRPr="007A30DF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17E" w:rsidRPr="00FD46BE" w:rsidTr="00F83CE8">
        <w:tc>
          <w:tcPr>
            <w:tcW w:w="445" w:type="dxa"/>
          </w:tcPr>
          <w:p w:rsidR="001D117E" w:rsidRPr="00D92DA7" w:rsidRDefault="001D117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1D117E" w:rsidRDefault="001D117E" w:rsidP="00070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17E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117E" w:rsidRDefault="001D117E" w:rsidP="00A4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117E" w:rsidRPr="007A30DF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17E" w:rsidRPr="00FD46BE" w:rsidTr="00F83CE8">
        <w:tc>
          <w:tcPr>
            <w:tcW w:w="445" w:type="dxa"/>
          </w:tcPr>
          <w:p w:rsidR="001D117E" w:rsidRPr="00D92DA7" w:rsidRDefault="001D117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1D117E" w:rsidRDefault="001D117E" w:rsidP="00070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17E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117E" w:rsidRDefault="001D117E" w:rsidP="00A4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117E" w:rsidRPr="007A30DF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17E" w:rsidRPr="00FD46BE" w:rsidTr="00F83CE8">
        <w:tc>
          <w:tcPr>
            <w:tcW w:w="445" w:type="dxa"/>
          </w:tcPr>
          <w:p w:rsidR="001D117E" w:rsidRPr="00D92DA7" w:rsidRDefault="001D117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1D117E" w:rsidRDefault="001D117E" w:rsidP="00070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17E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117E" w:rsidRDefault="001D117E" w:rsidP="00A4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117E" w:rsidRPr="007A30DF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17E" w:rsidRPr="00FD46BE" w:rsidTr="00F83CE8">
        <w:tc>
          <w:tcPr>
            <w:tcW w:w="445" w:type="dxa"/>
          </w:tcPr>
          <w:p w:rsidR="001D117E" w:rsidRPr="00D92DA7" w:rsidRDefault="001D117E" w:rsidP="00B407AC">
            <w:pPr>
              <w:numPr>
                <w:ilvl w:val="0"/>
                <w:numId w:val="26"/>
              </w:numPr>
              <w:ind w:left="31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1D117E" w:rsidRDefault="001D117E" w:rsidP="00070F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117E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117E" w:rsidRDefault="001D117E" w:rsidP="00A429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117E" w:rsidRPr="007A30DF" w:rsidRDefault="001D117E" w:rsidP="00B4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0AA2" w:rsidRDefault="00DD0AA2" w:rsidP="00DD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369" w:rsidRDefault="00DC5369" w:rsidP="00DD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369" w:rsidRDefault="00DC5369" w:rsidP="00DD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369" w:rsidRPr="00A82D7C" w:rsidRDefault="00DC5369" w:rsidP="00DD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5369" w:rsidRPr="00A82D7C" w:rsidSect="00FD46BE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D404EC" w:rsidRPr="00D404EC" w:rsidRDefault="00D404EC" w:rsidP="00DD0A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AA2" w:rsidRPr="00A82D7C" w:rsidRDefault="00DD0AA2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0DA0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</w:p>
    <w:p w:rsidR="007A30DF" w:rsidRDefault="007A30D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программе </w:t>
      </w:r>
    </w:p>
    <w:p w:rsidR="007A30DF" w:rsidRDefault="007A30D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30DF" w:rsidRDefault="007A30DF" w:rsidP="00955F00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среды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5F00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955F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30DF" w:rsidRPr="00A82D7C" w:rsidRDefault="007A30D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>2018 – 2022 годы»</w:t>
      </w:r>
    </w:p>
    <w:p w:rsidR="00D404EC" w:rsidRPr="00D404EC" w:rsidRDefault="00D404EC" w:rsidP="00D404EC">
      <w:pPr>
        <w:shd w:val="clear" w:color="auto" w:fill="FFFFFF"/>
        <w:spacing w:after="160" w:line="259" w:lineRule="auto"/>
        <w:ind w:left="538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D404EC" w:rsidRDefault="00D404EC" w:rsidP="00D404EC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04EC">
        <w:rPr>
          <w:rFonts w:ascii="Times New Roman" w:eastAsia="Calibri" w:hAnsi="Times New Roman" w:cs="Times New Roman"/>
          <w:sz w:val="28"/>
          <w:szCs w:val="28"/>
        </w:rPr>
        <w:t xml:space="preserve">Информация о мероприятиях по инвентаризации уровня благоустройства индивидуальных жилых домов и земельных участков, </w:t>
      </w:r>
      <w:r w:rsidRPr="00E9558C">
        <w:rPr>
          <w:rFonts w:ascii="Times New Roman" w:eastAsia="Calibri" w:hAnsi="Times New Roman" w:cs="Times New Roman"/>
          <w:sz w:val="28"/>
          <w:szCs w:val="28"/>
        </w:rPr>
        <w:t>предоставленных для их размещения, и о заключенных по результатам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</w:t>
      </w:r>
      <w:r w:rsidR="005906A6">
        <w:rPr>
          <w:rFonts w:ascii="Times New Roman" w:eastAsia="Calibri" w:hAnsi="Times New Roman" w:cs="Times New Roman"/>
          <w:sz w:val="28"/>
          <w:szCs w:val="28"/>
        </w:rPr>
        <w:t>иями утвержденных в МО «Городской округ город Сунжа»</w:t>
      </w:r>
      <w:r w:rsidR="007A30DF" w:rsidRPr="00E95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558C">
        <w:rPr>
          <w:rFonts w:ascii="Times New Roman" w:eastAsia="Calibri" w:hAnsi="Times New Roman" w:cs="Times New Roman"/>
          <w:sz w:val="28"/>
          <w:szCs w:val="28"/>
        </w:rPr>
        <w:t>правил благоустройст</w:t>
      </w:r>
      <w:r w:rsidR="00DD0AA2" w:rsidRPr="00E9558C">
        <w:rPr>
          <w:rFonts w:ascii="Times New Roman" w:eastAsia="Calibri" w:hAnsi="Times New Roman" w:cs="Times New Roman"/>
          <w:sz w:val="28"/>
          <w:szCs w:val="28"/>
        </w:rPr>
        <w:t>ва.</w:t>
      </w:r>
      <w:proofErr w:type="gramEnd"/>
    </w:p>
    <w:p w:rsidR="00D404EC" w:rsidRPr="00D404EC" w:rsidRDefault="00D404EC" w:rsidP="00D404EC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D404EC" w:rsidRDefault="00D404EC" w:rsidP="00D404EC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6"/>
          <w:szCs w:val="26"/>
        </w:rPr>
      </w:pPr>
    </w:p>
    <w:p w:rsidR="00DD0AA2" w:rsidRPr="00A82D7C" w:rsidRDefault="00DD0AA2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0DA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</w:p>
    <w:p w:rsidR="007A30DF" w:rsidRDefault="007A30D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программе </w:t>
      </w:r>
    </w:p>
    <w:p w:rsidR="00075ABF" w:rsidRDefault="00075ABF" w:rsidP="00075AB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75ABF" w:rsidRDefault="00075ABF" w:rsidP="00075AB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среды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30DF" w:rsidRPr="00A82D7C" w:rsidRDefault="007A30DF" w:rsidP="007A30D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>2018 – 2022 годы»</w:t>
      </w:r>
    </w:p>
    <w:p w:rsidR="00DD0AA2" w:rsidRDefault="00DD0AA2" w:rsidP="00DD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AA2" w:rsidRDefault="00DD0AA2" w:rsidP="00DD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0AA2" w:rsidRPr="00490DA0" w:rsidRDefault="00DD0AA2" w:rsidP="00DD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0DA0">
        <w:rPr>
          <w:rFonts w:ascii="Times New Roman" w:eastAsia="Calibri" w:hAnsi="Times New Roman" w:cs="Times New Roman"/>
          <w:b/>
          <w:sz w:val="24"/>
          <w:szCs w:val="24"/>
        </w:rPr>
        <w:t>ВИЗУАЛИЗИРОВАННЫЙ ПЕРЕЧЕНЬ</w:t>
      </w:r>
    </w:p>
    <w:p w:rsidR="00DD0AA2" w:rsidRPr="00A82D7C" w:rsidRDefault="00DD0AA2" w:rsidP="00DD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</w:t>
      </w:r>
      <w:r w:rsidR="005906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«Городской округ город Сунжа»</w:t>
      </w:r>
    </w:p>
    <w:p w:rsidR="00DD0AA2" w:rsidRPr="00A82D7C" w:rsidRDefault="00DD0AA2" w:rsidP="00DD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7223"/>
      </w:tblGrid>
      <w:tr w:rsidR="00DD0AA2" w:rsidRPr="00A82D7C" w:rsidTr="005315AB">
        <w:tc>
          <w:tcPr>
            <w:tcW w:w="568" w:type="dxa"/>
          </w:tcPr>
          <w:p w:rsidR="00DD0AA2" w:rsidRPr="00A82D7C" w:rsidRDefault="00DD0AA2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</w:tcPr>
          <w:p w:rsidR="00DD0AA2" w:rsidRPr="00A82D7C" w:rsidRDefault="00DD0AA2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благоустройства</w:t>
            </w:r>
          </w:p>
        </w:tc>
        <w:tc>
          <w:tcPr>
            <w:tcW w:w="7223" w:type="dxa"/>
          </w:tcPr>
          <w:p w:rsidR="00DD0AA2" w:rsidRPr="00A82D7C" w:rsidRDefault="00DD0AA2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</w:t>
            </w:r>
          </w:p>
        </w:tc>
      </w:tr>
      <w:tr w:rsidR="00DD0AA2" w:rsidRPr="00A82D7C" w:rsidTr="005315AB">
        <w:tc>
          <w:tcPr>
            <w:tcW w:w="568" w:type="dxa"/>
          </w:tcPr>
          <w:p w:rsidR="00DD0AA2" w:rsidRPr="00A82D7C" w:rsidRDefault="00DD0AA2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</w:tcPr>
          <w:p w:rsidR="00DD0AA2" w:rsidRPr="00A82D7C" w:rsidRDefault="00DD0AA2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для </w:t>
            </w:r>
            <w:r w:rsidR="0039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</w:t>
            </w:r>
          </w:p>
          <w:p w:rsidR="00DD0AA2" w:rsidRPr="00A82D7C" w:rsidRDefault="00DD0AA2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AA2" w:rsidRPr="00A82D7C" w:rsidRDefault="00DD0AA2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DD0AA2" w:rsidRPr="00A82D7C" w:rsidRDefault="00DD0AA2" w:rsidP="00B4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EC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146368" wp14:editId="39367E60">
                  <wp:extent cx="2574951" cy="1324051"/>
                  <wp:effectExtent l="0" t="0" r="0" b="9525"/>
                  <wp:docPr id="29" name="Рисунок 29" descr="razmery-sadovoy-skamey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zmery-sadovoy-skamey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51" cy="1324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D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9AEA6F" wp14:editId="2420A20E">
                  <wp:extent cx="1711757" cy="1338681"/>
                  <wp:effectExtent l="0" t="0" r="3175" b="0"/>
                  <wp:docPr id="15" name="Рисунок 15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1342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F5C4FC" wp14:editId="7992BF7A">
                  <wp:extent cx="2131060" cy="1375257"/>
                  <wp:effectExtent l="0" t="0" r="2540" b="0"/>
                  <wp:docPr id="16" name="Рисунок 16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297" cy="13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C8938D" wp14:editId="62D12ECF">
                      <wp:extent cx="302260" cy="302260"/>
                      <wp:effectExtent l="0" t="0" r="0" b="0"/>
                      <wp:docPr id="13" name="Прямоугольник 13" descr="9e62597f293cd7095953c0975fd1874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9e62597f293cd7095953c0975fd1874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OzEg1H4&#10;AgAA8wUAAA4AAAAAAAAAAAAAAAAALgIAAGRycy9lMm9Eb2MueG1sUEsBAi0AFAAGAAgAAAAhAAKd&#10;VXjZAAAAAwEAAA8AAAAAAAAAAAAAAAAAUg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FDA9F2" wp14:editId="576D6E39">
                  <wp:extent cx="1960474" cy="1375257"/>
                  <wp:effectExtent l="0" t="0" r="1905" b="0"/>
                  <wp:docPr id="17" name="Рисунок 17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546" cy="137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9F4" w:rsidRPr="00A82D7C" w:rsidTr="005315AB">
        <w:tc>
          <w:tcPr>
            <w:tcW w:w="568" w:type="dxa"/>
          </w:tcPr>
          <w:p w:rsidR="009739F4" w:rsidRPr="00A82D7C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9739F4" w:rsidRPr="00A82D7C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переносная</w:t>
            </w:r>
          </w:p>
          <w:p w:rsidR="009739F4" w:rsidRPr="00A82D7C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 w:val="restart"/>
          </w:tcPr>
          <w:p w:rsidR="009739F4" w:rsidRPr="00A82D7C" w:rsidRDefault="009739F4" w:rsidP="00B4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741D6A" wp14:editId="1B9958D5">
                  <wp:extent cx="1234451" cy="1448410"/>
                  <wp:effectExtent l="0" t="0" r="3810" b="0"/>
                  <wp:docPr id="18" name="Рисунок 18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247" cy="1458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F19761" wp14:editId="23494054">
                  <wp:extent cx="1809750" cy="1504950"/>
                  <wp:effectExtent l="0" t="0" r="0" b="0"/>
                  <wp:docPr id="19" name="Рисунок 19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459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31FC63" wp14:editId="27AC42D9">
                  <wp:extent cx="1362075" cy="1816100"/>
                  <wp:effectExtent l="0" t="0" r="9525" b="0"/>
                  <wp:docPr id="2" name="Рисунок 2" descr="C:\Users\CCC\Desktop\35_5564_180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CC\Desktop\35_5564_180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9F4" w:rsidRPr="00A82D7C" w:rsidRDefault="009739F4" w:rsidP="00B4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3E25176" wp14:editId="7C5C0956">
                  <wp:extent cx="1466850" cy="1873686"/>
                  <wp:effectExtent l="0" t="0" r="0" b="0"/>
                  <wp:docPr id="3" name="Рисунок 3" descr="C:\Users\CCC\Desktop\d541ba9ec1cfd2e72a91086c373c6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CC\Desktop\d541ba9ec1cfd2e72a91086c373c6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7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9F4" w:rsidRPr="00A82D7C" w:rsidTr="005315AB">
        <w:tc>
          <w:tcPr>
            <w:tcW w:w="568" w:type="dxa"/>
          </w:tcPr>
          <w:p w:rsidR="009739F4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Pr="00A82D7C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739F4" w:rsidRPr="00A82D7C" w:rsidRDefault="009739F4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  <w:vMerge/>
          </w:tcPr>
          <w:p w:rsidR="009739F4" w:rsidRDefault="009739F4" w:rsidP="00B407A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D0AA2" w:rsidRPr="00A82D7C" w:rsidTr="005315AB">
        <w:tc>
          <w:tcPr>
            <w:tcW w:w="568" w:type="dxa"/>
          </w:tcPr>
          <w:p w:rsidR="00DD0AA2" w:rsidRPr="00A82D7C" w:rsidRDefault="00DD0AA2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</w:tcPr>
          <w:p w:rsidR="00DD0AA2" w:rsidRPr="00A82D7C" w:rsidRDefault="00DD0AA2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7C">
              <w:rPr>
                <w:rFonts w:ascii="Times New Roman" w:eastAsia="Times New Roman" w:hAnsi="Times New Roman" w:cs="Times New Roman"/>
                <w:lang w:eastAsia="ru-RU"/>
              </w:rPr>
              <w:t>Светильник уличный</w:t>
            </w:r>
          </w:p>
          <w:p w:rsidR="00DD0AA2" w:rsidRPr="00A82D7C" w:rsidRDefault="00DD0AA2" w:rsidP="00B4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3" w:type="dxa"/>
          </w:tcPr>
          <w:p w:rsidR="00DD0AA2" w:rsidRDefault="00DD0AA2" w:rsidP="00B4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D0F2C6" wp14:editId="43FE614F">
                  <wp:extent cx="1360627" cy="1447783"/>
                  <wp:effectExtent l="0" t="0" r="0" b="635"/>
                  <wp:docPr id="21" name="Рисунок 21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909" cy="1450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D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E7E334" wp14:editId="2B03EAA7">
                  <wp:extent cx="1345996" cy="1484985"/>
                  <wp:effectExtent l="0" t="0" r="6985" b="1270"/>
                  <wp:docPr id="22" name="Рисунок 22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976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2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4DDB50" wp14:editId="55E37350">
                  <wp:extent cx="1623975" cy="1477670"/>
                  <wp:effectExtent l="0" t="0" r="0" b="8255"/>
                  <wp:docPr id="23" name="Рисунок 23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360" cy="148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9F4" w:rsidRDefault="009739F4" w:rsidP="00B4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Default="009739F4" w:rsidP="00B4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Default="009739F4" w:rsidP="00B4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7375" cy="1514475"/>
                  <wp:effectExtent l="0" t="0" r="9525" b="9525"/>
                  <wp:docPr id="4" name="Рисунок 4" descr="C:\Users\CCC\Desktop\svetodiodniy_ulichniy_svetilnik_60_vt_ekvivalent_drl_250_foto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CC\Desktop\svetodiodniy_ulichniy_svetilnik_60_vt_ekvivalent_drl_250_foto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9F4" w:rsidRDefault="009739F4" w:rsidP="00B4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9F4" w:rsidRPr="00A82D7C" w:rsidRDefault="009739F4" w:rsidP="00B4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0AA2" w:rsidRPr="00A82D7C" w:rsidRDefault="00DD0AA2" w:rsidP="00DD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4EC" w:rsidRPr="00D404EC" w:rsidRDefault="00D404EC" w:rsidP="00DD0A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04EC" w:rsidRPr="00D404EC" w:rsidRDefault="00D404EC" w:rsidP="00D404EC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E9558C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558C" w:rsidRDefault="00E9558C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1E42" w:rsidRPr="00846213" w:rsidRDefault="00481E42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21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№7</w:t>
      </w:r>
    </w:p>
    <w:p w:rsidR="008B45C8" w:rsidRDefault="008B45C8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программе </w:t>
      </w:r>
    </w:p>
    <w:p w:rsidR="00075ABF" w:rsidRDefault="00075ABF" w:rsidP="00075AB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75ABF" w:rsidRDefault="00075ABF" w:rsidP="00075ABF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среды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B45C8" w:rsidRPr="00A82D7C" w:rsidRDefault="008B45C8" w:rsidP="008B45C8">
      <w:pPr>
        <w:tabs>
          <w:tab w:val="left" w:pos="-5387"/>
        </w:tabs>
        <w:spacing w:after="0" w:line="240" w:lineRule="auto"/>
        <w:ind w:left="5670" w:right="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>2018 – 2022 годы»</w:t>
      </w:r>
    </w:p>
    <w:p w:rsidR="00D404EC" w:rsidRPr="00D404EC" w:rsidRDefault="00D404EC" w:rsidP="00D404EC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4EC" w:rsidRPr="00D404EC" w:rsidRDefault="00D404EC" w:rsidP="00D404EC">
      <w:pPr>
        <w:tabs>
          <w:tab w:val="left" w:pos="0"/>
        </w:tabs>
        <w:spacing w:after="160" w:line="259" w:lineRule="auto"/>
        <w:rPr>
          <w:rFonts w:ascii="Times New Roman" w:eastAsia="Calibri" w:hAnsi="Times New Roman" w:cs="Times New Roman"/>
          <w:b/>
          <w:color w:val="FFFFFF"/>
        </w:rPr>
      </w:pPr>
    </w:p>
    <w:p w:rsidR="00E9558C" w:rsidRPr="00E9558C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</w:t>
      </w:r>
    </w:p>
    <w:p w:rsidR="00E9558C" w:rsidRPr="00E9558C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ar29"/>
      <w:bookmarkEnd w:id="1"/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разработки, обсуждения с заинтересованными лицами и утверждения </w:t>
      </w:r>
      <w:proofErr w:type="gramStart"/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дизайн-проектов</w:t>
      </w:r>
      <w:proofErr w:type="gramEnd"/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благоустройства дворовой территории, включаемых в муниципальную программу  формирования современной городской среды на территории </w:t>
      </w:r>
      <w:r w:rsidR="00075ABF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075ABF">
        <w:rPr>
          <w:rFonts w:ascii="Times New Roman" w:hAnsi="Times New Roman" w:cs="Times New Roman"/>
          <w:sz w:val="28"/>
          <w:szCs w:val="28"/>
        </w:rPr>
        <w:t xml:space="preserve"> </w:t>
      </w: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075ABF" w:rsidRPr="00A82D7C">
        <w:rPr>
          <w:rFonts w:ascii="Times New Roman" w:eastAsia="Calibri" w:hAnsi="Times New Roman" w:cs="Times New Roman"/>
          <w:sz w:val="28"/>
          <w:szCs w:val="28"/>
          <w:lang w:eastAsia="ru-RU"/>
        </w:rPr>
        <w:t>2018 – 2022 годы</w:t>
      </w:r>
    </w:p>
    <w:p w:rsidR="00E9558C" w:rsidRPr="00E9558C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9558C" w:rsidRPr="00E9558C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дизайн-проектов</w:t>
      </w:r>
      <w:proofErr w:type="gramEnd"/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благоустройства дворовых и общественных  территорий, включаемых в муниципальную программу  формирования современной городской среды на территории </w:t>
      </w:r>
      <w:r w:rsidR="00075ABF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075ABF"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 - Порядок).</w:t>
      </w: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E9558C" w:rsidRPr="00E9558C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2. Для целей Порядка  применяются следующие понятия:</w:t>
      </w:r>
    </w:p>
    <w:p w:rsidR="00E9558C" w:rsidRPr="00E9558C" w:rsidRDefault="00E9558C" w:rsidP="00E9558C">
      <w:pPr>
        <w:spacing w:after="0" w:line="240" w:lineRule="auto"/>
        <w:ind w:left="-567" w:right="-14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E9558C" w:rsidRPr="00E9558C" w:rsidRDefault="00E9558C" w:rsidP="00E9558C">
      <w:pPr>
        <w:widowControl w:val="0"/>
        <w:autoSpaceDE w:val="0"/>
        <w:autoSpaceDN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58C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E9558C" w:rsidRPr="00E9558C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Разработка </w:t>
      </w:r>
      <w:proofErr w:type="gramStart"/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обеспечивается отделом ГА и ЖКХ </w:t>
      </w:r>
      <w:r w:rsidR="00075ABF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075ABF">
        <w:rPr>
          <w:rFonts w:ascii="Times New Roman" w:hAnsi="Times New Roman" w:cs="Times New Roman"/>
          <w:sz w:val="28"/>
          <w:szCs w:val="28"/>
        </w:rPr>
        <w:t xml:space="preserve"> </w:t>
      </w:r>
      <w:r w:rsidR="00075ABF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уполномоченный орган</w:t>
      </w: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E9558C" w:rsidRPr="00E9558C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Дизайн-проект разрабатывается в отношении дворовых и общественных  территорий, прошедших  отбор. </w:t>
      </w:r>
    </w:p>
    <w:p w:rsidR="00E9558C" w:rsidRPr="00E9558C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E9558C" w:rsidRPr="00E9558C" w:rsidRDefault="00E9558C" w:rsidP="00E9558C">
      <w:pPr>
        <w:widowControl w:val="0"/>
        <w:suppressAutoHyphens/>
        <w:autoSpaceDE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5. В дизайн-прое</w:t>
      </w:r>
      <w:proofErr w:type="gramStart"/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кт вкл</w:t>
      </w:r>
      <w:proofErr w:type="gramEnd"/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E9558C" w:rsidRPr="00E9558C" w:rsidRDefault="00E9558C" w:rsidP="00E9558C">
      <w:pPr>
        <w:widowControl w:val="0"/>
        <w:suppressAutoHyphens/>
        <w:autoSpaceDE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</w:t>
      </w:r>
      <w:proofErr w:type="gramStart"/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или общественной </w:t>
      </w: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территории с описанием работ и мероприятий, предлагаемых к выполнению. </w:t>
      </w:r>
    </w:p>
    <w:p w:rsidR="00E9558C" w:rsidRPr="00E9558C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6. Разработка дизайн - проекта включает следующие стадии:</w:t>
      </w:r>
    </w:p>
    <w:p w:rsidR="00E9558C" w:rsidRPr="00E9558C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E9558C" w:rsidRPr="00E9558C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6.2. Разработка дизайн - проекта;</w:t>
      </w:r>
    </w:p>
    <w:p w:rsidR="00E9558C" w:rsidRPr="00E9558C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6.3. Согласование </w:t>
      </w:r>
      <w:proofErr w:type="gramStart"/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благоустройства дворовой территории  с представителем заинтересованных лиц;</w:t>
      </w:r>
    </w:p>
    <w:p w:rsidR="00E9558C" w:rsidRPr="00E9558C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6.4. Утверждение </w:t>
      </w:r>
      <w:proofErr w:type="gramStart"/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дизайн-проекта</w:t>
      </w:r>
      <w:proofErr w:type="gramEnd"/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общественной муниципальной комиссией.</w:t>
      </w:r>
    </w:p>
    <w:p w:rsidR="00E9558C" w:rsidRPr="00E9558C" w:rsidRDefault="00E9558C" w:rsidP="00E9558C">
      <w:pPr>
        <w:widowControl w:val="0"/>
        <w:suppressAutoHyphens/>
        <w:autoSpaceDE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7. Представитель заинтересованных лиц обязан рассмотреть представленный дизайн-прое</w:t>
      </w:r>
      <w:proofErr w:type="gramStart"/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кт в ср</w:t>
      </w:r>
      <w:proofErr w:type="gramEnd"/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ок, не превышающий двух календарных дней с момента</w:t>
      </w:r>
      <w:r w:rsidR="00075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получения и представить в а</w:t>
      </w: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дминистрацию </w:t>
      </w:r>
      <w:r w:rsidR="00075ABF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075ABF">
        <w:rPr>
          <w:rFonts w:ascii="Times New Roman" w:hAnsi="Times New Roman" w:cs="Times New Roman"/>
          <w:sz w:val="28"/>
          <w:szCs w:val="28"/>
        </w:rPr>
        <w:t xml:space="preserve"> </w:t>
      </w: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согласованный дизайн-проект или мотивированные замечания.</w:t>
      </w:r>
    </w:p>
    <w:p w:rsidR="00E9558C" w:rsidRPr="00E9558C" w:rsidRDefault="00E9558C" w:rsidP="00E9558C">
      <w:pPr>
        <w:widowControl w:val="0"/>
        <w:suppressAutoHyphens/>
        <w:autoSpaceDE w:val="0"/>
        <w:spacing w:after="0" w:line="240" w:lineRule="auto"/>
        <w:ind w:left="-567" w:right="-14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</w:t>
      </w:r>
      <w:r w:rsidR="00075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урегулирования замечаний,  а</w:t>
      </w: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дминистрация </w:t>
      </w:r>
      <w:r w:rsidR="00075ABF" w:rsidRPr="009D1014">
        <w:rPr>
          <w:rFonts w:ascii="Times New Roman" w:hAnsi="Times New Roman" w:cs="Times New Roman"/>
          <w:sz w:val="28"/>
          <w:szCs w:val="28"/>
        </w:rPr>
        <w:t>МО «Городской округ город Сунжа»</w:t>
      </w:r>
      <w:r w:rsidR="00075ABF">
        <w:rPr>
          <w:rFonts w:ascii="Times New Roman" w:hAnsi="Times New Roman" w:cs="Times New Roman"/>
          <w:sz w:val="28"/>
          <w:szCs w:val="28"/>
        </w:rPr>
        <w:t xml:space="preserve"> </w:t>
      </w:r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дизайн-проекту</w:t>
      </w:r>
      <w:proofErr w:type="gramEnd"/>
      <w:r w:rsidRPr="00E955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9558C" w:rsidRPr="00E9558C" w:rsidRDefault="00E9558C" w:rsidP="00E9558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144" w:firstLine="53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E9558C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A82D7C" w:rsidRPr="00846213" w:rsidRDefault="00A82D7C" w:rsidP="00E955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2D7C" w:rsidRPr="00846213" w:rsidSect="00381C7B">
      <w:headerReference w:type="even" r:id="rId25"/>
      <w:headerReference w:type="default" r:id="rId2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A3" w:rsidRDefault="001715A3">
      <w:pPr>
        <w:spacing w:after="0" w:line="240" w:lineRule="auto"/>
      </w:pPr>
      <w:r>
        <w:separator/>
      </w:r>
    </w:p>
  </w:endnote>
  <w:endnote w:type="continuationSeparator" w:id="0">
    <w:p w:rsidR="001715A3" w:rsidRDefault="0017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A3" w:rsidRDefault="001715A3">
      <w:pPr>
        <w:spacing w:after="0" w:line="240" w:lineRule="auto"/>
      </w:pPr>
      <w:r>
        <w:separator/>
      </w:r>
    </w:p>
  </w:footnote>
  <w:footnote w:type="continuationSeparator" w:id="0">
    <w:p w:rsidR="001715A3" w:rsidRDefault="0017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B0" w:rsidRDefault="00910FB0" w:rsidP="002E3F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910FB0" w:rsidRDefault="00910F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B0" w:rsidRDefault="00910FB0" w:rsidP="002E3F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0176">
      <w:rPr>
        <w:rStyle w:val="a9"/>
        <w:noProof/>
      </w:rPr>
      <w:t>23</w:t>
    </w:r>
    <w:r>
      <w:rPr>
        <w:rStyle w:val="a9"/>
      </w:rPr>
      <w:fldChar w:fldCharType="end"/>
    </w:r>
  </w:p>
  <w:p w:rsidR="00910FB0" w:rsidRDefault="00910FB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B0" w:rsidRDefault="00910FB0" w:rsidP="002E3F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0FB0" w:rsidRDefault="00910FB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B0" w:rsidRDefault="00910FB0" w:rsidP="002E3F4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0176">
      <w:rPr>
        <w:rStyle w:val="a9"/>
        <w:noProof/>
      </w:rPr>
      <w:t>28</w:t>
    </w:r>
    <w:r>
      <w:rPr>
        <w:rStyle w:val="a9"/>
      </w:rPr>
      <w:fldChar w:fldCharType="end"/>
    </w:r>
  </w:p>
  <w:p w:rsidR="00910FB0" w:rsidRDefault="00910F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6779D8"/>
    <w:multiLevelType w:val="hybridMultilevel"/>
    <w:tmpl w:val="5AA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4006BF7"/>
    <w:multiLevelType w:val="hybridMultilevel"/>
    <w:tmpl w:val="4CA2415A"/>
    <w:lvl w:ilvl="0" w:tplc="EF9A6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9">
    <w:nsid w:val="1CA64F2F"/>
    <w:multiLevelType w:val="hybridMultilevel"/>
    <w:tmpl w:val="B494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06272D"/>
    <w:multiLevelType w:val="hybridMultilevel"/>
    <w:tmpl w:val="48927CBC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1F496B87"/>
    <w:multiLevelType w:val="multilevel"/>
    <w:tmpl w:val="ABFC6B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abstractNum w:abstractNumId="22">
    <w:nsid w:val="2BCE41F8"/>
    <w:multiLevelType w:val="multilevel"/>
    <w:tmpl w:val="5016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EE668D0"/>
    <w:multiLevelType w:val="hybridMultilevel"/>
    <w:tmpl w:val="8A9AB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7C6BE8"/>
    <w:multiLevelType w:val="hybridMultilevel"/>
    <w:tmpl w:val="5AFC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281085"/>
    <w:multiLevelType w:val="multilevel"/>
    <w:tmpl w:val="261EB1F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30"/>
  </w:num>
  <w:num w:numId="4">
    <w:abstractNumId w:val="27"/>
  </w:num>
  <w:num w:numId="5">
    <w:abstractNumId w:val="25"/>
  </w:num>
  <w:num w:numId="6">
    <w:abstractNumId w:val="28"/>
  </w:num>
  <w:num w:numId="7">
    <w:abstractNumId w:val="11"/>
  </w:num>
  <w:num w:numId="8">
    <w:abstractNumId w:val="14"/>
  </w:num>
  <w:num w:numId="9">
    <w:abstractNumId w:val="10"/>
  </w:num>
  <w:num w:numId="10">
    <w:abstractNumId w:val="29"/>
  </w:num>
  <w:num w:numId="11">
    <w:abstractNumId w:val="18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16"/>
  </w:num>
  <w:num w:numId="25">
    <w:abstractNumId w:val="23"/>
  </w:num>
  <w:num w:numId="26">
    <w:abstractNumId w:val="1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1"/>
  </w:num>
  <w:num w:numId="30">
    <w:abstractNumId w:val="13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93"/>
    <w:rsid w:val="0000123C"/>
    <w:rsid w:val="00001E22"/>
    <w:rsid w:val="00020176"/>
    <w:rsid w:val="00024FF6"/>
    <w:rsid w:val="0003142E"/>
    <w:rsid w:val="00036306"/>
    <w:rsid w:val="00042DDB"/>
    <w:rsid w:val="0004422A"/>
    <w:rsid w:val="000500D6"/>
    <w:rsid w:val="000574EA"/>
    <w:rsid w:val="0006016F"/>
    <w:rsid w:val="00063E7E"/>
    <w:rsid w:val="00070F37"/>
    <w:rsid w:val="00075ABF"/>
    <w:rsid w:val="000C0FC0"/>
    <w:rsid w:val="000C4834"/>
    <w:rsid w:val="000D1341"/>
    <w:rsid w:val="000E333E"/>
    <w:rsid w:val="00120271"/>
    <w:rsid w:val="00122344"/>
    <w:rsid w:val="0015581B"/>
    <w:rsid w:val="00161041"/>
    <w:rsid w:val="001715A3"/>
    <w:rsid w:val="001829FB"/>
    <w:rsid w:val="00182EE1"/>
    <w:rsid w:val="00183EFB"/>
    <w:rsid w:val="00194E1E"/>
    <w:rsid w:val="001C253E"/>
    <w:rsid w:val="001C2DE9"/>
    <w:rsid w:val="001C69A6"/>
    <w:rsid w:val="001D117E"/>
    <w:rsid w:val="001D7C13"/>
    <w:rsid w:val="0020094B"/>
    <w:rsid w:val="002052DA"/>
    <w:rsid w:val="00213F29"/>
    <w:rsid w:val="00226455"/>
    <w:rsid w:val="00265AB8"/>
    <w:rsid w:val="00276C5C"/>
    <w:rsid w:val="002A4FC4"/>
    <w:rsid w:val="002A6C2D"/>
    <w:rsid w:val="002D3C40"/>
    <w:rsid w:val="002D405D"/>
    <w:rsid w:val="002E3F4F"/>
    <w:rsid w:val="00306A74"/>
    <w:rsid w:val="0031388B"/>
    <w:rsid w:val="003141A1"/>
    <w:rsid w:val="0033010A"/>
    <w:rsid w:val="00332BAB"/>
    <w:rsid w:val="00361EAD"/>
    <w:rsid w:val="00381C7B"/>
    <w:rsid w:val="00393A37"/>
    <w:rsid w:val="0039461A"/>
    <w:rsid w:val="003A10D6"/>
    <w:rsid w:val="003A3B26"/>
    <w:rsid w:val="003B26CF"/>
    <w:rsid w:val="003D4F75"/>
    <w:rsid w:val="00403CC9"/>
    <w:rsid w:val="00406D50"/>
    <w:rsid w:val="0041369B"/>
    <w:rsid w:val="00413FAF"/>
    <w:rsid w:val="00423B1F"/>
    <w:rsid w:val="00440922"/>
    <w:rsid w:val="00454F01"/>
    <w:rsid w:val="00470829"/>
    <w:rsid w:val="004735FF"/>
    <w:rsid w:val="00473BF1"/>
    <w:rsid w:val="004818FC"/>
    <w:rsid w:val="00481E42"/>
    <w:rsid w:val="00486323"/>
    <w:rsid w:val="00490DA0"/>
    <w:rsid w:val="004C23D3"/>
    <w:rsid w:val="004D3B70"/>
    <w:rsid w:val="004E50A7"/>
    <w:rsid w:val="004F1F9F"/>
    <w:rsid w:val="004F566F"/>
    <w:rsid w:val="00504DF1"/>
    <w:rsid w:val="00513BEB"/>
    <w:rsid w:val="00517145"/>
    <w:rsid w:val="00517B07"/>
    <w:rsid w:val="00520A96"/>
    <w:rsid w:val="00524F75"/>
    <w:rsid w:val="005315AB"/>
    <w:rsid w:val="005470DC"/>
    <w:rsid w:val="00561583"/>
    <w:rsid w:val="005906A6"/>
    <w:rsid w:val="00592040"/>
    <w:rsid w:val="005A5053"/>
    <w:rsid w:val="005C34CB"/>
    <w:rsid w:val="005D18EA"/>
    <w:rsid w:val="005F7D93"/>
    <w:rsid w:val="00603193"/>
    <w:rsid w:val="00605A5A"/>
    <w:rsid w:val="00612124"/>
    <w:rsid w:val="0061597F"/>
    <w:rsid w:val="00644B35"/>
    <w:rsid w:val="0065315E"/>
    <w:rsid w:val="00657EFB"/>
    <w:rsid w:val="00671C20"/>
    <w:rsid w:val="006729A9"/>
    <w:rsid w:val="006836A1"/>
    <w:rsid w:val="006B4030"/>
    <w:rsid w:val="006B51E4"/>
    <w:rsid w:val="006C1E5A"/>
    <w:rsid w:val="006C5763"/>
    <w:rsid w:val="006D2C74"/>
    <w:rsid w:val="006D7B6F"/>
    <w:rsid w:val="006F3B39"/>
    <w:rsid w:val="006F7A58"/>
    <w:rsid w:val="00714B2B"/>
    <w:rsid w:val="00722ADF"/>
    <w:rsid w:val="00736CF8"/>
    <w:rsid w:val="00741F5E"/>
    <w:rsid w:val="007432C7"/>
    <w:rsid w:val="00751B77"/>
    <w:rsid w:val="007547B1"/>
    <w:rsid w:val="00754B13"/>
    <w:rsid w:val="0076369B"/>
    <w:rsid w:val="00790A25"/>
    <w:rsid w:val="007A30DF"/>
    <w:rsid w:val="007B0EAE"/>
    <w:rsid w:val="007C775E"/>
    <w:rsid w:val="007D4CC5"/>
    <w:rsid w:val="007F3C8C"/>
    <w:rsid w:val="00832B2C"/>
    <w:rsid w:val="008413DD"/>
    <w:rsid w:val="00846213"/>
    <w:rsid w:val="00861A37"/>
    <w:rsid w:val="00865FA1"/>
    <w:rsid w:val="00877F4F"/>
    <w:rsid w:val="00893F42"/>
    <w:rsid w:val="008B09B8"/>
    <w:rsid w:val="008B3030"/>
    <w:rsid w:val="008B45C8"/>
    <w:rsid w:val="008C57BE"/>
    <w:rsid w:val="008D1A73"/>
    <w:rsid w:val="008D32AF"/>
    <w:rsid w:val="008E26A0"/>
    <w:rsid w:val="008F2BC0"/>
    <w:rsid w:val="008F5291"/>
    <w:rsid w:val="00901547"/>
    <w:rsid w:val="00904E62"/>
    <w:rsid w:val="00906C4E"/>
    <w:rsid w:val="00910FB0"/>
    <w:rsid w:val="009220D4"/>
    <w:rsid w:val="00955F00"/>
    <w:rsid w:val="009739F4"/>
    <w:rsid w:val="00983F35"/>
    <w:rsid w:val="009A448B"/>
    <w:rsid w:val="009A4533"/>
    <w:rsid w:val="009D1014"/>
    <w:rsid w:val="00A00952"/>
    <w:rsid w:val="00A05B95"/>
    <w:rsid w:val="00A05FA0"/>
    <w:rsid w:val="00A22C92"/>
    <w:rsid w:val="00A30AD0"/>
    <w:rsid w:val="00A31F41"/>
    <w:rsid w:val="00A429DC"/>
    <w:rsid w:val="00A55E73"/>
    <w:rsid w:val="00A82D7C"/>
    <w:rsid w:val="00AE2531"/>
    <w:rsid w:val="00AE6560"/>
    <w:rsid w:val="00AF144B"/>
    <w:rsid w:val="00AF30E4"/>
    <w:rsid w:val="00B14155"/>
    <w:rsid w:val="00B147A7"/>
    <w:rsid w:val="00B162A1"/>
    <w:rsid w:val="00B407AC"/>
    <w:rsid w:val="00B43823"/>
    <w:rsid w:val="00B50385"/>
    <w:rsid w:val="00B61C67"/>
    <w:rsid w:val="00B637B1"/>
    <w:rsid w:val="00B77A92"/>
    <w:rsid w:val="00BD7AFF"/>
    <w:rsid w:val="00BE6416"/>
    <w:rsid w:val="00C0385D"/>
    <w:rsid w:val="00C10FB1"/>
    <w:rsid w:val="00C21DCB"/>
    <w:rsid w:val="00C26D2E"/>
    <w:rsid w:val="00C45BD4"/>
    <w:rsid w:val="00C46444"/>
    <w:rsid w:val="00C51333"/>
    <w:rsid w:val="00C7022B"/>
    <w:rsid w:val="00C87DE6"/>
    <w:rsid w:val="00C949A9"/>
    <w:rsid w:val="00CA0901"/>
    <w:rsid w:val="00CE2AAD"/>
    <w:rsid w:val="00CE69B9"/>
    <w:rsid w:val="00D07B44"/>
    <w:rsid w:val="00D11C2A"/>
    <w:rsid w:val="00D3098C"/>
    <w:rsid w:val="00D404EC"/>
    <w:rsid w:val="00D52F4C"/>
    <w:rsid w:val="00D64BF5"/>
    <w:rsid w:val="00D70A60"/>
    <w:rsid w:val="00D92DA7"/>
    <w:rsid w:val="00DA4ABE"/>
    <w:rsid w:val="00DC3017"/>
    <w:rsid w:val="00DC5369"/>
    <w:rsid w:val="00DD0AA2"/>
    <w:rsid w:val="00DD7EE9"/>
    <w:rsid w:val="00E04408"/>
    <w:rsid w:val="00E07331"/>
    <w:rsid w:val="00E16A45"/>
    <w:rsid w:val="00E22F0C"/>
    <w:rsid w:val="00E23BD8"/>
    <w:rsid w:val="00E27E83"/>
    <w:rsid w:val="00E84635"/>
    <w:rsid w:val="00E9558C"/>
    <w:rsid w:val="00EB4BBC"/>
    <w:rsid w:val="00ED40A1"/>
    <w:rsid w:val="00ED72C1"/>
    <w:rsid w:val="00ED7BA4"/>
    <w:rsid w:val="00EE577D"/>
    <w:rsid w:val="00F01452"/>
    <w:rsid w:val="00F24F99"/>
    <w:rsid w:val="00F523D3"/>
    <w:rsid w:val="00F7028E"/>
    <w:rsid w:val="00F70DA4"/>
    <w:rsid w:val="00F73310"/>
    <w:rsid w:val="00F7446A"/>
    <w:rsid w:val="00F83CE8"/>
    <w:rsid w:val="00FB0E3E"/>
    <w:rsid w:val="00FC64A7"/>
    <w:rsid w:val="00FD1069"/>
    <w:rsid w:val="00FD46BE"/>
    <w:rsid w:val="00FE689A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AF"/>
  </w:style>
  <w:style w:type="paragraph" w:styleId="1">
    <w:name w:val="heading 1"/>
    <w:basedOn w:val="a"/>
    <w:next w:val="a"/>
    <w:link w:val="10"/>
    <w:qFormat/>
    <w:rsid w:val="00A82D7C"/>
    <w:pPr>
      <w:widowControl w:val="0"/>
      <w:numPr>
        <w:numId w:val="4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A82D7C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A82D7C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A82D7C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F7D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D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7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81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1C7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65F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2D7C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82D7C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82D7C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82D7C"/>
    <w:rPr>
      <w:rFonts w:ascii="Arial" w:eastAsia="Calibri" w:hAnsi="Arial" w:cs="Arial"/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A82D7C"/>
  </w:style>
  <w:style w:type="character" w:styleId="a6">
    <w:name w:val="Hyperlink"/>
    <w:basedOn w:val="a0"/>
    <w:rsid w:val="00A82D7C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A82D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82D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82D7C"/>
  </w:style>
  <w:style w:type="paragraph" w:customStyle="1" w:styleId="ConsPlusNormal">
    <w:name w:val="ConsPlusNormal"/>
    <w:rsid w:val="00A82D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A82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82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A82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A82D7C"/>
    <w:pPr>
      <w:spacing w:after="1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82D7C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82D7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A82D7C"/>
    <w:pPr>
      <w:tabs>
        <w:tab w:val="left" w:pos="1276"/>
      </w:tabs>
      <w:spacing w:after="0" w:line="36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A82D7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82D7C"/>
    <w:rPr>
      <w:rFonts w:cs="Times New Roman"/>
    </w:rPr>
  </w:style>
  <w:style w:type="paragraph" w:customStyle="1" w:styleId="14">
    <w:name w:val="Без интервала1"/>
    <w:rsid w:val="00A82D7C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FollowedHyperlink"/>
    <w:basedOn w:val="a0"/>
    <w:rsid w:val="00A82D7C"/>
    <w:rPr>
      <w:color w:val="800080"/>
      <w:u w:val="single"/>
    </w:rPr>
  </w:style>
  <w:style w:type="table" w:customStyle="1" w:styleId="22">
    <w:name w:val="Сетка таблицы2"/>
    <w:basedOn w:val="a1"/>
    <w:next w:val="a5"/>
    <w:rsid w:val="00A8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0C0FC0"/>
    <w:pPr>
      <w:spacing w:after="0" w:line="240" w:lineRule="auto"/>
    </w:pPr>
  </w:style>
  <w:style w:type="paragraph" w:styleId="af1">
    <w:name w:val="List Paragraph"/>
    <w:basedOn w:val="a"/>
    <w:uiPriority w:val="99"/>
    <w:qFormat/>
    <w:rsid w:val="004D3B70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763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6369B"/>
  </w:style>
  <w:style w:type="paragraph" w:customStyle="1" w:styleId="TableParagraph">
    <w:name w:val="Table Paragraph"/>
    <w:basedOn w:val="a"/>
    <w:uiPriority w:val="1"/>
    <w:qFormat/>
    <w:rsid w:val="00910FB0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AF"/>
  </w:style>
  <w:style w:type="paragraph" w:styleId="1">
    <w:name w:val="heading 1"/>
    <w:basedOn w:val="a"/>
    <w:next w:val="a"/>
    <w:link w:val="10"/>
    <w:qFormat/>
    <w:rsid w:val="00A82D7C"/>
    <w:pPr>
      <w:widowControl w:val="0"/>
      <w:numPr>
        <w:numId w:val="4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A82D7C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A82D7C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A82D7C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F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F7D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ED7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7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81C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1C7B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865F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82D7C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82D7C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82D7C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82D7C"/>
    <w:rPr>
      <w:rFonts w:ascii="Arial" w:eastAsia="Calibri" w:hAnsi="Arial" w:cs="Arial"/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A82D7C"/>
  </w:style>
  <w:style w:type="character" w:styleId="a6">
    <w:name w:val="Hyperlink"/>
    <w:basedOn w:val="a0"/>
    <w:rsid w:val="00A82D7C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A82D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82D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82D7C"/>
  </w:style>
  <w:style w:type="paragraph" w:customStyle="1" w:styleId="ConsPlusNormal">
    <w:name w:val="ConsPlusNormal"/>
    <w:rsid w:val="00A82D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A82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82D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A82D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A82D7C"/>
    <w:pPr>
      <w:spacing w:after="1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82D7C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82D7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A82D7C"/>
    <w:pPr>
      <w:tabs>
        <w:tab w:val="left" w:pos="1276"/>
      </w:tabs>
      <w:spacing w:after="0" w:line="36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A82D7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82D7C"/>
    <w:rPr>
      <w:rFonts w:cs="Times New Roman"/>
    </w:rPr>
  </w:style>
  <w:style w:type="paragraph" w:customStyle="1" w:styleId="14">
    <w:name w:val="Без интервала1"/>
    <w:rsid w:val="00A82D7C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FollowedHyperlink"/>
    <w:basedOn w:val="a0"/>
    <w:rsid w:val="00A82D7C"/>
    <w:rPr>
      <w:color w:val="800080"/>
      <w:u w:val="single"/>
    </w:rPr>
  </w:style>
  <w:style w:type="table" w:customStyle="1" w:styleId="22">
    <w:name w:val="Сетка таблицы2"/>
    <w:basedOn w:val="a1"/>
    <w:next w:val="a5"/>
    <w:rsid w:val="00A8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0C0FC0"/>
    <w:pPr>
      <w:spacing w:after="0" w:line="240" w:lineRule="auto"/>
    </w:pPr>
  </w:style>
  <w:style w:type="paragraph" w:styleId="af1">
    <w:name w:val="List Paragraph"/>
    <w:basedOn w:val="a"/>
    <w:uiPriority w:val="99"/>
    <w:qFormat/>
    <w:rsid w:val="004D3B70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763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6369B"/>
  </w:style>
  <w:style w:type="paragraph" w:customStyle="1" w:styleId="TableParagraph">
    <w:name w:val="Table Paragraph"/>
    <w:basedOn w:val="a"/>
    <w:uiPriority w:val="1"/>
    <w:qFormat/>
    <w:rsid w:val="00910FB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8E40AB2B90CB1FE7838C51973A3512A310CBD85B6CE5E51804820BA4675435C2BE4F7DEEF9E64BELCBDI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599C-0BF2-4956-B2BD-2FF911E5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28</Pages>
  <Words>6639</Words>
  <Characters>37847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2018-01-19T09:11:00Z</cp:lastPrinted>
  <dcterms:created xsi:type="dcterms:W3CDTF">2017-11-26T10:39:00Z</dcterms:created>
  <dcterms:modified xsi:type="dcterms:W3CDTF">2018-01-19T09:12:00Z</dcterms:modified>
</cp:coreProperties>
</file>